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96B9" w14:textId="3827215B" w:rsidR="006C7F25" w:rsidRPr="00636D0F" w:rsidRDefault="006C7F25" w:rsidP="00961CEE">
      <w:pPr>
        <w:pStyle w:val="Heading1"/>
        <w:bidi/>
        <w:spacing w:before="0" w:after="120" w:line="420" w:lineRule="atLeast"/>
        <w:ind w:left="0"/>
        <w:jc w:val="both"/>
        <w:rPr>
          <w:rFonts w:ascii="IRNazanin" w:hAnsi="IRNazanin" w:cs="IRNazanin"/>
          <w:b/>
          <w:bCs/>
          <w:color w:val="1F1F1F"/>
        </w:rPr>
      </w:pPr>
      <w:r w:rsidRPr="00636D0F">
        <w:rPr>
          <w:rFonts w:ascii="IRNazanin" w:hAnsi="IRNazanin" w:cs="IRNazanin"/>
          <w:b/>
          <w:bCs/>
          <w:color w:val="1F1F1F"/>
          <w:rtl/>
        </w:rPr>
        <w:t>بررسی گستره‌ی آزادی‌دهی مشروع والدین در خصوص تعامل فرزندان ممیّز نابالغ خود با مدل‌های زبانی بزرگ با رویکرد فقه تربیتی</w:t>
      </w:r>
    </w:p>
    <w:p w14:paraId="1866DFAC" w14:textId="2F0778E7"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۱. </w:t>
      </w:r>
      <w:r w:rsidRPr="007B3854">
        <w:rPr>
          <w:rFonts w:ascii="IRNazanin" w:hAnsi="IRNazanin" w:cs="IRNazanin"/>
          <w:color w:val="1F1F1F"/>
          <w:sz w:val="30"/>
          <w:szCs w:val="30"/>
          <w:rtl/>
        </w:rPr>
        <w:t>بیان مسئله</w:t>
      </w:r>
    </w:p>
    <w:p w14:paraId="3D9F8042" w14:textId="57501B3B"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color w:val="1F1F1F"/>
          <w:rtl/>
        </w:rPr>
        <w:t xml:space="preserve">در زیست‌بوم مدرن، فناوری‌های هوش مصنوعی مولد و به‌ویژه مدل‌های زبانی بزرگ نظیر </w:t>
      </w:r>
      <w:r w:rsidRPr="007B3854">
        <w:rPr>
          <w:rFonts w:ascii="IRNazanin" w:hAnsi="IRNazanin" w:cs="IRNazanin"/>
          <w:color w:val="1F1F1F"/>
        </w:rPr>
        <w:t>GPT</w:t>
      </w:r>
      <w:r w:rsidRPr="007B3854">
        <w:rPr>
          <w:rFonts w:ascii="IRNazanin" w:hAnsi="IRNazanin" w:cs="IRNazanin"/>
          <w:color w:val="1F1F1F"/>
          <w:rtl/>
        </w:rPr>
        <w:t xml:space="preserve"> و </w:t>
      </w:r>
      <w:r w:rsidRPr="007B3854">
        <w:rPr>
          <w:rFonts w:ascii="IRNazanin" w:hAnsi="IRNazanin" w:cs="IRNazanin"/>
          <w:color w:val="1F1F1F"/>
        </w:rPr>
        <w:t>Gemini</w:t>
      </w:r>
      <w:r w:rsidRPr="007B3854">
        <w:rPr>
          <w:rFonts w:ascii="IRNazanin" w:hAnsi="IRNazanin" w:cs="IRNazanin"/>
          <w:color w:val="1F1F1F"/>
          <w:rtl/>
        </w:rPr>
        <w:t>، مرزهای تعامل انسان و ماشین را درنوردیده‌اند. این ابزارها که قادر به تولید متن، استدلال‌ورزی و برقراری مکالمات شبه‌انسانی هستند، اکنون به یکی از "مربیان" و "هم‌نشینان" اصلی کودکان تبدیل شده‌اند. مسئله</w:t>
      </w:r>
      <w:r w:rsidR="00350E39" w:rsidRPr="007B3854">
        <w:rPr>
          <w:rFonts w:ascii="IRNazanin" w:hAnsi="IRNazanin" w:cs="IRNazanin"/>
          <w:color w:val="1F1F1F"/>
          <w:rtl/>
        </w:rPr>
        <w:t>ٔ</w:t>
      </w:r>
      <w:r w:rsidRPr="007B3854">
        <w:rPr>
          <w:rFonts w:ascii="IRNazanin" w:hAnsi="IRNazanin" w:cs="IRNazanin"/>
          <w:color w:val="1F1F1F"/>
          <w:rtl/>
        </w:rPr>
        <w:t xml:space="preserve"> محوری این پژوهش، مواجهه</w:t>
      </w:r>
      <w:r w:rsidR="00350E39" w:rsidRPr="007B3854">
        <w:rPr>
          <w:rFonts w:ascii="IRNazanin" w:hAnsi="IRNazanin" w:cs="IRNazanin"/>
          <w:color w:val="1F1F1F"/>
          <w:rtl/>
        </w:rPr>
        <w:t>ٔ</w:t>
      </w:r>
      <w:r w:rsidRPr="007B3854">
        <w:rPr>
          <w:rFonts w:ascii="IRNazanin" w:hAnsi="IRNazanin" w:cs="IRNazanin"/>
          <w:color w:val="1F1F1F"/>
          <w:rtl/>
        </w:rPr>
        <w:t xml:space="preserve"> گروه سنی حساس «کودکان ممیّز نابالغ» با این پدیده است.</w:t>
      </w:r>
    </w:p>
    <w:p w14:paraId="2B08355A" w14:textId="1A3AD66F"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color w:val="1F1F1F"/>
          <w:rtl/>
        </w:rPr>
        <w:t xml:space="preserve">از منظر فقه امامیه، کودک ممیّز (که غالباً سنین </w:t>
      </w:r>
      <w:r w:rsidRPr="007B3854">
        <w:rPr>
          <w:rFonts w:ascii="IRNazanin" w:hAnsi="IRNazanin" w:cs="IRNazanin"/>
          <w:color w:val="1F1F1F"/>
          <w:rtl/>
          <w:lang w:bidi="fa-IR"/>
        </w:rPr>
        <w:t>۷</w:t>
      </w:r>
      <w:r w:rsidRPr="007B3854">
        <w:rPr>
          <w:rFonts w:ascii="IRNazanin" w:hAnsi="IRNazanin" w:cs="IRNazanin"/>
          <w:color w:val="1F1F1F"/>
          <w:rtl/>
        </w:rPr>
        <w:t xml:space="preserve"> سال تا بلوغ را در بر می‌گیرد) دارای شخصیتی بینابینی است؛ از سویی معنای کلمات و حسن و قبح اجمالی را درک می‌کند</w:t>
      </w:r>
      <w:r w:rsidRPr="007B3854">
        <w:rPr>
          <w:rFonts w:ascii="Cambria" w:hAnsi="Cambria" w:cs="Cambria" w:hint="cs"/>
          <w:color w:val="1F1F1F"/>
          <w:rtl/>
        </w:rPr>
        <w:t> </w:t>
      </w:r>
      <w:r w:rsidRPr="007B3854">
        <w:rPr>
          <w:rFonts w:ascii="IRNazanin" w:hAnsi="IRNazanin" w:cs="IRNazanin"/>
          <w:color w:val="1F1F1F"/>
          <w:rtl/>
        </w:rPr>
        <w:t>و از سوی دیگر، فاقد ملکه</w:t>
      </w:r>
      <w:r w:rsidR="00350E39" w:rsidRPr="007B3854">
        <w:rPr>
          <w:rFonts w:ascii="IRNazanin" w:hAnsi="IRNazanin" w:cs="IRNazanin"/>
          <w:color w:val="1F1F1F"/>
          <w:rtl/>
        </w:rPr>
        <w:t>ٔ</w:t>
      </w:r>
      <w:r w:rsidRPr="007B3854">
        <w:rPr>
          <w:rFonts w:ascii="IRNazanin" w:hAnsi="IRNazanin" w:cs="IRNazanin"/>
          <w:color w:val="1F1F1F"/>
          <w:rtl/>
        </w:rPr>
        <w:t xml:space="preserve"> استوار عقلانی برای تمییز قطعی حق از باطل در گزاره‌های پیچیده است.</w:t>
      </w:r>
      <w:r w:rsidRPr="007B3854">
        <w:rPr>
          <w:rFonts w:ascii="Cambria" w:hAnsi="Cambria" w:cs="Cambria" w:hint="cs"/>
          <w:color w:val="1F1F1F"/>
          <w:rtl/>
        </w:rPr>
        <w:t> </w:t>
      </w:r>
      <w:r w:rsidRPr="007B3854">
        <w:rPr>
          <w:rFonts w:ascii="IRNazanin" w:hAnsi="IRNazanin" w:cs="IRNazanin"/>
          <w:color w:val="1F1F1F"/>
          <w:rtl/>
        </w:rPr>
        <w:t>پژوهش‌ها نشان می‌دهد که کودکان در این سن، به پاسخ‌های هوش مصنوعی اعتماد بالایی دارند و آن را همچون والدین یا معلم، منبعی صادق می‌پندارند، در حالی که این مدل‌ها ممکن است دچار «توهم» شده یا محتوای سوگیرانه ارائه دهند.</w:t>
      </w:r>
      <w:r w:rsidRPr="007B3854">
        <w:rPr>
          <w:rStyle w:val="button-container"/>
          <w:rFonts w:ascii="Cambria" w:hAnsi="Cambria" w:cs="Cambria" w:hint="cs"/>
          <w:color w:val="1F1F1F"/>
          <w:rtl/>
        </w:rPr>
        <w:t>   </w:t>
      </w:r>
    </w:p>
    <w:p w14:paraId="74F37B35" w14:textId="19646ED2"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color w:val="1F1F1F"/>
          <w:rtl/>
        </w:rPr>
        <w:t>چالش اصلی در اینجا، تعیین «حدود ولایت و سرپرستی والدین» است. آیا بر اساس ادله</w:t>
      </w:r>
      <w:r w:rsidR="001E2713" w:rsidRPr="007B3854">
        <w:rPr>
          <w:rFonts w:ascii="IRNazanin" w:hAnsi="IRNazanin" w:cs="IRNazanin"/>
          <w:color w:val="1F1F1F"/>
          <w:rtl/>
        </w:rPr>
        <w:t>ٔ</w:t>
      </w:r>
      <w:r w:rsidRPr="007B3854">
        <w:rPr>
          <w:rFonts w:ascii="IRNazanin" w:hAnsi="IRNazanin" w:cs="IRNazanin"/>
          <w:color w:val="1F1F1F"/>
          <w:rtl/>
        </w:rPr>
        <w:t xml:space="preserve"> فقهی، والدین مجازند دسترسی فرزند ممیّز خود را به این اقیانوس اطلاعاتی آزاد بگذارند؟ یا اینکه قواعدی نظیر «وجوب وقایه» (قوا انفسکم و اهلیکم نارا) و «حرمت حفظ کتب ضلال»، حکم به محدودیت یا ممنوعیت می‌دهند؟</w:t>
      </w:r>
      <w:r w:rsidRPr="007B3854">
        <w:rPr>
          <w:rFonts w:ascii="Cambria" w:hAnsi="Cambria" w:cs="Cambria" w:hint="cs"/>
          <w:color w:val="1F1F1F"/>
          <w:rtl/>
        </w:rPr>
        <w:t> </w:t>
      </w:r>
      <w:r w:rsidRPr="007B3854">
        <w:rPr>
          <w:rFonts w:ascii="IRNazanin" w:hAnsi="IRNazanin" w:cs="IRNazanin"/>
          <w:color w:val="1F1F1F"/>
          <w:rtl/>
        </w:rPr>
        <w:t>مسئله زمانی پیچیده‌تر می‌شود که بدانیم این چت‌بات‌ها گاهی با استفاده از ویژگی‌های انسان‌گونه (</w:t>
      </w:r>
      <w:r w:rsidRPr="007B3854">
        <w:rPr>
          <w:rFonts w:ascii="IRNazanin" w:hAnsi="IRNazanin" w:cs="IRNazanin"/>
          <w:color w:val="1F1F1F"/>
        </w:rPr>
        <w:t>Anthropomorphism</w:t>
      </w:r>
      <w:r w:rsidRPr="007B3854">
        <w:rPr>
          <w:rFonts w:ascii="IRNazanin" w:hAnsi="IRNazanin" w:cs="IRNazanin"/>
          <w:color w:val="1F1F1F"/>
          <w:rtl/>
        </w:rPr>
        <w:t>)، رابطه‌ای عاطفی با کودک برقرار می‌کنند که می‌تواند جایگزین روابط خانوادگی شده و اثرگذاری تربیتی والدین را خنثی کند.</w:t>
      </w:r>
      <w:r w:rsidRPr="007B3854">
        <w:rPr>
          <w:rStyle w:val="button-container"/>
          <w:rFonts w:ascii="Cambria" w:hAnsi="Cambria" w:cs="Cambria" w:hint="cs"/>
          <w:color w:val="1F1F1F"/>
          <w:rtl/>
        </w:rPr>
        <w:t>   </w:t>
      </w:r>
    </w:p>
    <w:p w14:paraId="3BCAA554" w14:textId="3AB4E3BB"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color w:val="1F1F1F"/>
          <w:rtl/>
        </w:rPr>
        <w:t>بنابراین، مسئله</w:t>
      </w:r>
      <w:r w:rsidR="00D81769" w:rsidRPr="007B3854">
        <w:rPr>
          <w:rFonts w:ascii="IRNazanin" w:hAnsi="IRNazanin" w:cs="IRNazanin"/>
          <w:color w:val="1F1F1F"/>
          <w:rtl/>
        </w:rPr>
        <w:t>ٔ</w:t>
      </w:r>
      <w:r w:rsidRPr="007B3854">
        <w:rPr>
          <w:rFonts w:ascii="IRNazanin" w:hAnsi="IRNazanin" w:cs="IRNazanin"/>
          <w:color w:val="1F1F1F"/>
          <w:rtl/>
        </w:rPr>
        <w:t xml:space="preserve"> تحقیق حاضر پاسخ به این ابهام است: در تعارض میان «حق دسترسی کودک به اطلاعات و آموزش» (که مقدمه رشد علمی اوست)</w:t>
      </w:r>
      <w:r w:rsidRPr="007B3854">
        <w:rPr>
          <w:rFonts w:ascii="Cambria" w:hAnsi="Cambria" w:cs="Cambria" w:hint="cs"/>
          <w:color w:val="1F1F1F"/>
          <w:rtl/>
        </w:rPr>
        <w:t> </w:t>
      </w:r>
      <w:r w:rsidRPr="007B3854">
        <w:rPr>
          <w:rFonts w:ascii="IRNazanin" w:hAnsi="IRNazanin" w:cs="IRNazanin"/>
          <w:color w:val="1F1F1F"/>
          <w:rtl/>
        </w:rPr>
        <w:t>و «تکلیف والدین بر حفظ سلامت عقیدتی و اخلاقی» (که مقدمه سعادت اخروی است)، نقطه</w:t>
      </w:r>
      <w:r w:rsidR="00643BDE" w:rsidRPr="007B3854">
        <w:rPr>
          <w:rFonts w:ascii="IRNazanin" w:hAnsi="IRNazanin" w:cs="IRNazanin"/>
          <w:color w:val="1F1F1F"/>
          <w:rtl/>
        </w:rPr>
        <w:t>ٔ</w:t>
      </w:r>
      <w:r w:rsidRPr="007B3854">
        <w:rPr>
          <w:rFonts w:ascii="IRNazanin" w:hAnsi="IRNazanin" w:cs="IRNazanin"/>
          <w:color w:val="1F1F1F"/>
          <w:rtl/>
        </w:rPr>
        <w:t xml:space="preserve"> تعادل فقهی کجاست؟ آیا والدین در صورت رهاسازی کودک در این فضا و وقوع انحراف یا جرم، ضامن و مسئول محسوب می‌شوند؟</w:t>
      </w:r>
      <w:r w:rsidRPr="007B3854">
        <w:rPr>
          <w:rStyle w:val="button-container"/>
          <w:rFonts w:ascii="Cambria" w:hAnsi="Cambria" w:cs="Cambria" w:hint="cs"/>
          <w:color w:val="1F1F1F"/>
          <w:rtl/>
        </w:rPr>
        <w:t>   </w:t>
      </w:r>
    </w:p>
    <w:p w14:paraId="683551C4" w14:textId="1EAB840B"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۲. </w:t>
      </w:r>
      <w:r w:rsidRPr="007B3854">
        <w:rPr>
          <w:rFonts w:ascii="IRNazanin" w:hAnsi="IRNazanin" w:cs="IRNazanin"/>
          <w:color w:val="1F1F1F"/>
          <w:sz w:val="30"/>
          <w:szCs w:val="30"/>
          <w:rtl/>
        </w:rPr>
        <w:t>پیشینه تحقیق</w:t>
      </w:r>
    </w:p>
    <w:p w14:paraId="608ECCA1" w14:textId="77777777"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color w:val="1F1F1F"/>
          <w:rtl/>
        </w:rPr>
        <w:t>با بررسی منابع کتابخانه‌ای و پایگاه‌های استنادی، مشخص شد که اگرچه مطالعاتی در حوزه‌های مرتبط انجام شده، اما پژوهشی که دقیقاً با این عنوان و ترکیب متغیرها باشد، یافت نشد. پیشینه‌های مرتبط عبارتند از:</w:t>
      </w:r>
    </w:p>
    <w:p w14:paraId="614D2310"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الف) پژوهش‌های حوزه فقه تربیتی و حقوق کودک:</w:t>
      </w:r>
    </w:p>
    <w:p w14:paraId="67471033" w14:textId="77777777" w:rsidR="006C7F25" w:rsidRPr="007B3854" w:rsidRDefault="006C7F25" w:rsidP="006C7F25">
      <w:pPr>
        <w:pStyle w:val="NormalWeb"/>
        <w:numPr>
          <w:ilvl w:val="0"/>
          <w:numId w:val="3"/>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آیت‌الله اعرافی (</w:t>
      </w:r>
      <w:r w:rsidRPr="007B3854">
        <w:rPr>
          <w:rFonts w:ascii="IRNazanin" w:hAnsi="IRNazanin" w:cs="IRNazanin"/>
          <w:b/>
          <w:bCs/>
          <w:color w:val="1F1F1F"/>
          <w:rtl/>
          <w:lang w:bidi="fa-IR"/>
        </w:rPr>
        <w:t>۱۳۹۱-۱۴۰۲):</w:t>
      </w:r>
      <w:r w:rsidRPr="007B3854">
        <w:rPr>
          <w:rFonts w:ascii="Cambria" w:hAnsi="Cambria" w:cs="Cambria" w:hint="cs"/>
          <w:color w:val="1F1F1F"/>
          <w:rtl/>
        </w:rPr>
        <w:t> </w:t>
      </w:r>
      <w:r w:rsidRPr="007B3854">
        <w:rPr>
          <w:rFonts w:ascii="IRNazanin" w:hAnsi="IRNazanin" w:cs="IRNazanin"/>
          <w:color w:val="1F1F1F"/>
          <w:rtl/>
        </w:rPr>
        <w:t>ایشان در موسوعه</w:t>
      </w:r>
      <w:r w:rsidRPr="007B3854">
        <w:rPr>
          <w:rFonts w:ascii="Cambria" w:hAnsi="Cambria" w:cs="Cambria" w:hint="cs"/>
          <w:color w:val="1F1F1F"/>
          <w:rtl/>
        </w:rPr>
        <w:t> </w:t>
      </w:r>
      <w:r w:rsidRPr="007B3854">
        <w:rPr>
          <w:rFonts w:ascii="IRNazanin" w:hAnsi="IRNazanin" w:cs="IRNazanin"/>
          <w:i/>
          <w:iCs/>
          <w:color w:val="1F1F1F"/>
          <w:rtl/>
        </w:rPr>
        <w:t>«فقه تربیتی»</w:t>
      </w:r>
      <w:r w:rsidRPr="007B3854">
        <w:rPr>
          <w:rFonts w:ascii="Cambria" w:hAnsi="Cambria" w:cs="Cambria" w:hint="cs"/>
          <w:color w:val="1F1F1F"/>
          <w:rtl/>
        </w:rPr>
        <w:t> </w:t>
      </w:r>
      <w:r w:rsidRPr="007B3854">
        <w:rPr>
          <w:rFonts w:ascii="IRNazanin" w:hAnsi="IRNazanin" w:cs="IRNazanin"/>
          <w:color w:val="1F1F1F"/>
          <w:rtl/>
        </w:rPr>
        <w:t>و نشست‌های اخیر، مبانی کلان تربیت اسلامی را تبیین کرده و بر لزوم تجهیز حوزه به دانش‌های نوین و هوش مصنوعی برای پاسخگویی به نیازهای تربیتی تأکید داشته‌اند. رویکرد ایشان بر این است که تربیت باید با مقتضیات زمان و «شناخت دقیق موضوع» همراه باشد.</w:t>
      </w:r>
    </w:p>
    <w:p w14:paraId="2C456A3E" w14:textId="77777777" w:rsidR="006C7F25" w:rsidRPr="007B3854" w:rsidRDefault="006C7F25" w:rsidP="006C7F25">
      <w:pPr>
        <w:pStyle w:val="NormalWeb"/>
        <w:numPr>
          <w:ilvl w:val="0"/>
          <w:numId w:val="3"/>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فاطمی (</w:t>
      </w:r>
      <w:r w:rsidRPr="007B3854">
        <w:rPr>
          <w:rFonts w:ascii="IRNazanin" w:hAnsi="IRNazanin" w:cs="IRNazanin"/>
          <w:b/>
          <w:bCs/>
          <w:color w:val="1F1F1F"/>
          <w:rtl/>
          <w:lang w:bidi="fa-IR"/>
        </w:rPr>
        <w:t>۱۴۰۳):</w:t>
      </w:r>
      <w:r w:rsidRPr="007B3854">
        <w:rPr>
          <w:rFonts w:ascii="Cambria" w:hAnsi="Cambria" w:cs="Cambria" w:hint="cs"/>
          <w:color w:val="1F1F1F"/>
          <w:rtl/>
        </w:rPr>
        <w:t> </w:t>
      </w:r>
      <w:r w:rsidRPr="007B3854">
        <w:rPr>
          <w:rFonts w:ascii="IRNazanin" w:hAnsi="IRNazanin" w:cs="IRNazanin"/>
          <w:color w:val="1F1F1F"/>
          <w:rtl/>
        </w:rPr>
        <w:t>در پایان‌نامه‌ای با عنوان</w:t>
      </w:r>
      <w:r w:rsidRPr="007B3854">
        <w:rPr>
          <w:rFonts w:ascii="Cambria" w:hAnsi="Cambria" w:cs="Cambria" w:hint="cs"/>
          <w:color w:val="1F1F1F"/>
          <w:rtl/>
        </w:rPr>
        <w:t> </w:t>
      </w:r>
      <w:r w:rsidRPr="007B3854">
        <w:rPr>
          <w:rFonts w:ascii="IRNazanin" w:hAnsi="IRNazanin" w:cs="IRNazanin"/>
          <w:i/>
          <w:iCs/>
          <w:color w:val="1F1F1F"/>
          <w:rtl/>
        </w:rPr>
        <w:t>«گستره تربیت کودک توسط والدین»</w:t>
      </w:r>
      <w:r w:rsidRPr="007B3854">
        <w:rPr>
          <w:rFonts w:ascii="IRNazanin" w:hAnsi="IRNazanin" w:cs="IRNazanin"/>
          <w:color w:val="1F1F1F"/>
          <w:rtl/>
        </w:rPr>
        <w:t>، به محدودیت‌های ولایت در تزاحم با حقوق کودک پرداخته است. وی استدلال می‌کند که حق تربیت مطلق نیست و نباید منجر به اضرار جسمی یا روحی کودک شود.</w:t>
      </w:r>
      <w:r w:rsidRPr="007B3854">
        <w:rPr>
          <w:rStyle w:val="button-container"/>
          <w:rFonts w:ascii="Cambria" w:hAnsi="Cambria" w:cs="Cambria" w:hint="cs"/>
          <w:color w:val="1F1F1F"/>
          <w:rtl/>
        </w:rPr>
        <w:t>   </w:t>
      </w:r>
    </w:p>
    <w:p w14:paraId="7E098DB5"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lastRenderedPageBreak/>
        <w:t>ب) پژوهش‌های فقه فضای مجازی و کتب ضلال:</w:t>
      </w:r>
    </w:p>
    <w:p w14:paraId="4F8E5A01" w14:textId="77777777" w:rsidR="006C7F25" w:rsidRPr="007B3854" w:rsidRDefault="006C7F25" w:rsidP="006C7F25">
      <w:pPr>
        <w:pStyle w:val="NormalWeb"/>
        <w:numPr>
          <w:ilvl w:val="0"/>
          <w:numId w:val="4"/>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کشاورز و فخلعی (</w:t>
      </w:r>
      <w:r w:rsidRPr="007B3854">
        <w:rPr>
          <w:rFonts w:ascii="IRNazanin" w:hAnsi="IRNazanin" w:cs="IRNazanin"/>
          <w:b/>
          <w:bCs/>
          <w:color w:val="1F1F1F"/>
          <w:rtl/>
          <w:lang w:bidi="fa-IR"/>
        </w:rPr>
        <w:t xml:space="preserve">۱۳۹۴) </w:t>
      </w:r>
      <w:r w:rsidRPr="007B3854">
        <w:rPr>
          <w:rFonts w:ascii="IRNazanin" w:hAnsi="IRNazanin" w:cs="IRNazanin"/>
          <w:b/>
          <w:bCs/>
          <w:color w:val="1F1F1F"/>
          <w:rtl/>
        </w:rPr>
        <w:t>و حیدری فسایی (</w:t>
      </w:r>
      <w:r w:rsidRPr="007B3854">
        <w:rPr>
          <w:rFonts w:ascii="IRNazanin" w:hAnsi="IRNazanin" w:cs="IRNazanin"/>
          <w:b/>
          <w:bCs/>
          <w:color w:val="1F1F1F"/>
          <w:rtl/>
          <w:lang w:bidi="fa-IR"/>
        </w:rPr>
        <w:t>۱۴۰۳):</w:t>
      </w:r>
      <w:r w:rsidRPr="007B3854">
        <w:rPr>
          <w:rFonts w:ascii="Cambria" w:hAnsi="Cambria" w:cs="Cambria" w:hint="cs"/>
          <w:color w:val="1F1F1F"/>
          <w:rtl/>
        </w:rPr>
        <w:t> </w:t>
      </w:r>
      <w:r w:rsidRPr="007B3854">
        <w:rPr>
          <w:rFonts w:ascii="IRNazanin" w:hAnsi="IRNazanin" w:cs="IRNazanin"/>
          <w:color w:val="1F1F1F"/>
          <w:rtl/>
        </w:rPr>
        <w:t>در بررسی</w:t>
      </w:r>
      <w:r w:rsidRPr="007B3854">
        <w:rPr>
          <w:rFonts w:ascii="Cambria" w:hAnsi="Cambria" w:cs="Cambria" w:hint="cs"/>
          <w:color w:val="1F1F1F"/>
          <w:rtl/>
        </w:rPr>
        <w:t> </w:t>
      </w:r>
      <w:r w:rsidRPr="007B3854">
        <w:rPr>
          <w:rFonts w:ascii="IRNazanin" w:hAnsi="IRNazanin" w:cs="IRNazanin"/>
          <w:i/>
          <w:iCs/>
          <w:color w:val="1F1F1F"/>
          <w:rtl/>
        </w:rPr>
        <w:t>«حکم فقهی حفظ کتب ضلال»</w:t>
      </w:r>
      <w:r w:rsidRPr="007B3854">
        <w:rPr>
          <w:rFonts w:ascii="IRNazanin" w:hAnsi="IRNazanin" w:cs="IRNazanin"/>
          <w:color w:val="1F1F1F"/>
          <w:rtl/>
        </w:rPr>
        <w:t>، به تطبیق این قاعده بر اینترنت پرداخته‌اند. استدلال‌های جدیدی مطرح شده که آیا صرف «نگهداری» فایل‌های دیجیتال مصداق حفظ کتب ضلال است یا خیر، و آیا برای کودک ممیّز که قدرت نقد ندارد، این حکم تشدید می‌شود؟</w:t>
      </w:r>
      <w:r w:rsidRPr="007B3854">
        <w:rPr>
          <w:rStyle w:val="button-container"/>
          <w:rFonts w:ascii="Cambria" w:hAnsi="Cambria" w:cs="Cambria" w:hint="cs"/>
          <w:color w:val="1F1F1F"/>
          <w:rtl/>
        </w:rPr>
        <w:t>   </w:t>
      </w:r>
    </w:p>
    <w:p w14:paraId="231FBEF1" w14:textId="77777777" w:rsidR="006C7F25" w:rsidRPr="007B3854" w:rsidRDefault="006C7F25" w:rsidP="006C7F25">
      <w:pPr>
        <w:pStyle w:val="NormalWeb"/>
        <w:numPr>
          <w:ilvl w:val="0"/>
          <w:numId w:val="4"/>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مبلغی (</w:t>
      </w:r>
      <w:r w:rsidRPr="007B3854">
        <w:rPr>
          <w:rFonts w:ascii="IRNazanin" w:hAnsi="IRNazanin" w:cs="IRNazanin"/>
          <w:b/>
          <w:bCs/>
          <w:color w:val="1F1F1F"/>
          <w:rtl/>
          <w:lang w:bidi="fa-IR"/>
        </w:rPr>
        <w:t>۱۴۰۳):</w:t>
      </w:r>
      <w:r w:rsidRPr="007B3854">
        <w:rPr>
          <w:rFonts w:ascii="Cambria" w:hAnsi="Cambria" w:cs="Cambria" w:hint="cs"/>
          <w:color w:val="1F1F1F"/>
          <w:rtl/>
        </w:rPr>
        <w:t> </w:t>
      </w:r>
      <w:r w:rsidRPr="007B3854">
        <w:rPr>
          <w:rFonts w:ascii="IRNazanin" w:hAnsi="IRNazanin" w:cs="IRNazanin"/>
          <w:color w:val="1F1F1F"/>
          <w:rtl/>
        </w:rPr>
        <w:t>در یادداشت‌های خود پیرامون</w:t>
      </w:r>
      <w:r w:rsidRPr="007B3854">
        <w:rPr>
          <w:rFonts w:ascii="Cambria" w:hAnsi="Cambria" w:cs="Cambria" w:hint="cs"/>
          <w:color w:val="1F1F1F"/>
          <w:rtl/>
        </w:rPr>
        <w:t> </w:t>
      </w:r>
      <w:r w:rsidRPr="007B3854">
        <w:rPr>
          <w:rFonts w:ascii="IRNazanin" w:hAnsi="IRNazanin" w:cs="IRNazanin"/>
          <w:i/>
          <w:iCs/>
          <w:color w:val="1F1F1F"/>
          <w:rtl/>
        </w:rPr>
        <w:t>«فقه و هوش مصنوعی»</w:t>
      </w:r>
      <w:r w:rsidRPr="007B3854">
        <w:rPr>
          <w:rFonts w:ascii="IRNazanin" w:hAnsi="IRNazanin" w:cs="IRNazanin"/>
          <w:color w:val="1F1F1F"/>
          <w:rtl/>
        </w:rPr>
        <w:t>، به چالش مسئولیت خطاهای هوش مصنوعی و اینکه آیا می‌توان به فتوای هوش مصنوعی اعتماد کرد، پرداخته است.</w:t>
      </w:r>
      <w:r w:rsidRPr="007B3854">
        <w:rPr>
          <w:rStyle w:val="button-container"/>
          <w:rFonts w:ascii="Cambria" w:hAnsi="Cambria" w:cs="Cambria" w:hint="cs"/>
          <w:color w:val="1F1F1F"/>
          <w:rtl/>
        </w:rPr>
        <w:t>   </w:t>
      </w:r>
    </w:p>
    <w:p w14:paraId="13ECF095"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ج) پژوهش‌های بین‌المللی و تطبیقی:</w:t>
      </w:r>
    </w:p>
    <w:p w14:paraId="03D62D1E" w14:textId="77777777" w:rsidR="006C7F25" w:rsidRPr="007B3854" w:rsidRDefault="006C7F25" w:rsidP="006C7F25">
      <w:pPr>
        <w:pStyle w:val="NormalWeb"/>
        <w:numPr>
          <w:ilvl w:val="0"/>
          <w:numId w:val="5"/>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یونیسف (</w:t>
      </w:r>
      <w:r w:rsidRPr="007B3854">
        <w:rPr>
          <w:rFonts w:ascii="IRNazanin" w:hAnsi="IRNazanin" w:cs="IRNazanin"/>
          <w:b/>
          <w:bCs/>
          <w:color w:val="1F1F1F"/>
          <w:rtl/>
          <w:lang w:bidi="fa-IR"/>
        </w:rPr>
        <w:t>۲۰۲۱-۲۰۲۴):</w:t>
      </w:r>
      <w:r w:rsidRPr="007B3854">
        <w:rPr>
          <w:rFonts w:ascii="Cambria" w:hAnsi="Cambria" w:cs="Cambria" w:hint="cs"/>
          <w:color w:val="1F1F1F"/>
          <w:rtl/>
        </w:rPr>
        <w:t> </w:t>
      </w:r>
      <w:r w:rsidRPr="007B3854">
        <w:rPr>
          <w:rFonts w:ascii="IRNazanin" w:hAnsi="IRNazanin" w:cs="IRNazanin"/>
          <w:color w:val="1F1F1F"/>
          <w:rtl/>
        </w:rPr>
        <w:t>در سند</w:t>
      </w:r>
      <w:r w:rsidRPr="007B3854">
        <w:rPr>
          <w:rFonts w:ascii="Cambria" w:hAnsi="Cambria" w:cs="Cambria" w:hint="cs"/>
          <w:color w:val="1F1F1F"/>
          <w:rtl/>
        </w:rPr>
        <w:t> </w:t>
      </w:r>
      <w:r w:rsidRPr="007B3854">
        <w:rPr>
          <w:rFonts w:ascii="IRNazanin" w:hAnsi="IRNazanin" w:cs="IRNazanin"/>
          <w:i/>
          <w:iCs/>
          <w:color w:val="1F1F1F"/>
          <w:rtl/>
        </w:rPr>
        <w:t>«رهنمود سیاست‌گذاری هوش مصنوعی برای کودکان»</w:t>
      </w:r>
      <w:r w:rsidRPr="007B3854">
        <w:rPr>
          <w:rFonts w:ascii="IRNazanin" w:hAnsi="IRNazanin" w:cs="IRNazanin"/>
          <w:color w:val="1F1F1F"/>
          <w:rtl/>
        </w:rPr>
        <w:t>، بر حقوقی مانند عدم تبعیض، ایمنی و شفافیت تأکید کرده است. این اسناد اگرچه فقهی نیستند، اما در بخش موضوع‌شناسی و تعیین مصادیق ضرر (مانند نقض حریم خصوصی) بسیار راهگشا هستند.</w:t>
      </w:r>
      <w:r w:rsidRPr="007B3854">
        <w:rPr>
          <w:rStyle w:val="button-container"/>
          <w:rFonts w:ascii="Cambria" w:hAnsi="Cambria" w:cs="Cambria" w:hint="cs"/>
          <w:color w:val="1F1F1F"/>
          <w:rtl/>
        </w:rPr>
        <w:t>   </w:t>
      </w:r>
    </w:p>
    <w:p w14:paraId="4A8D9916" w14:textId="77777777" w:rsidR="006C7F25" w:rsidRPr="007B3854" w:rsidRDefault="006C7F25" w:rsidP="006C7F25">
      <w:pPr>
        <w:pStyle w:val="NormalWeb"/>
        <w:numPr>
          <w:ilvl w:val="0"/>
          <w:numId w:val="5"/>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پژوهش‌های اسلامی در مالزی و اندونزی:</w:t>
      </w:r>
      <w:r w:rsidRPr="007B3854">
        <w:rPr>
          <w:rFonts w:ascii="Cambria" w:hAnsi="Cambria" w:cs="Cambria" w:hint="cs"/>
          <w:color w:val="1F1F1F"/>
          <w:rtl/>
        </w:rPr>
        <w:t> </w:t>
      </w:r>
      <w:r w:rsidRPr="007B3854">
        <w:rPr>
          <w:rFonts w:ascii="IRNazanin" w:hAnsi="IRNazanin" w:cs="IRNazanin"/>
          <w:color w:val="1F1F1F"/>
          <w:rtl/>
        </w:rPr>
        <w:t>محققانی نظیر</w:t>
      </w:r>
      <w:r w:rsidRPr="007B3854">
        <w:rPr>
          <w:rFonts w:ascii="Cambria" w:hAnsi="Cambria" w:cs="Cambria" w:hint="cs"/>
          <w:color w:val="1F1F1F"/>
          <w:rtl/>
        </w:rPr>
        <w:t> </w:t>
      </w:r>
      <w:r w:rsidRPr="007B3854">
        <w:rPr>
          <w:rFonts w:ascii="IRNazanin" w:hAnsi="IRNazanin" w:cs="IRNazanin"/>
          <w:i/>
          <w:iCs/>
          <w:color w:val="1F1F1F"/>
          <w:rtl/>
        </w:rPr>
        <w:t>احمد و همکاران</w:t>
      </w:r>
      <w:r w:rsidRPr="007B3854">
        <w:rPr>
          <w:rFonts w:ascii="Cambria" w:hAnsi="Cambria" w:cs="Cambria" w:hint="cs"/>
          <w:color w:val="1F1F1F"/>
          <w:rtl/>
        </w:rPr>
        <w:t> </w:t>
      </w:r>
      <w:r w:rsidRPr="007B3854">
        <w:rPr>
          <w:rFonts w:ascii="IRNazanin" w:hAnsi="IRNazanin" w:cs="IRNazanin"/>
          <w:color w:val="1F1F1F"/>
          <w:rtl/>
        </w:rPr>
        <w:t>(2024) و</w:t>
      </w:r>
      <w:r w:rsidRPr="007B3854">
        <w:rPr>
          <w:rFonts w:ascii="Cambria" w:hAnsi="Cambria" w:cs="Cambria" w:hint="cs"/>
          <w:color w:val="1F1F1F"/>
          <w:rtl/>
        </w:rPr>
        <w:t> </w:t>
      </w:r>
      <w:r w:rsidRPr="007B3854">
        <w:rPr>
          <w:rFonts w:ascii="IRNazanin" w:hAnsi="IRNazanin" w:cs="IRNazanin"/>
          <w:i/>
          <w:iCs/>
          <w:color w:val="1F1F1F"/>
          <w:rtl/>
        </w:rPr>
        <w:t>کسایی</w:t>
      </w:r>
      <w:r w:rsidRPr="007B3854">
        <w:rPr>
          <w:rFonts w:ascii="Cambria" w:hAnsi="Cambria" w:cs="Cambria" w:hint="cs"/>
          <w:color w:val="1F1F1F"/>
          <w:rtl/>
        </w:rPr>
        <w:t> </w:t>
      </w:r>
      <w:r w:rsidRPr="007B3854">
        <w:rPr>
          <w:rFonts w:ascii="IRNazanin" w:hAnsi="IRNazanin" w:cs="IRNazanin"/>
          <w:color w:val="1F1F1F"/>
          <w:rtl/>
        </w:rPr>
        <w:t>(2024) به بررسی استفاده از چت‌بات‌ها در آموزش اسلامی و چالش‌های اخلاقی آن پرداخته‌اند.</w:t>
      </w:r>
      <w:r w:rsidRPr="007B3854">
        <w:rPr>
          <w:rStyle w:val="button-container"/>
          <w:rFonts w:ascii="Cambria" w:hAnsi="Cambria" w:cs="Cambria" w:hint="cs"/>
          <w:color w:val="1F1F1F"/>
          <w:rtl/>
        </w:rPr>
        <w:t>   </w:t>
      </w:r>
    </w:p>
    <w:p w14:paraId="3536BBE2" w14:textId="77777777"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b/>
          <w:bCs/>
          <w:color w:val="1F1F1F"/>
          <w:rtl/>
        </w:rPr>
        <w:t>نوآوری تحقیق:</w:t>
      </w:r>
      <w:r w:rsidRPr="007B3854">
        <w:rPr>
          <w:rFonts w:ascii="Cambria" w:hAnsi="Cambria" w:cs="Cambria" w:hint="cs"/>
          <w:color w:val="1F1F1F"/>
          <w:rtl/>
        </w:rPr>
        <w:t> </w:t>
      </w:r>
      <w:r w:rsidRPr="007B3854">
        <w:rPr>
          <w:rFonts w:ascii="IRNazanin" w:hAnsi="IRNazanin" w:cs="IRNazanin"/>
          <w:color w:val="1F1F1F"/>
          <w:rtl/>
        </w:rPr>
        <w:t>این پژوهش با عبور از کلیات فضای مجازی، بر روی</w:t>
      </w:r>
      <w:r w:rsidRPr="007B3854">
        <w:rPr>
          <w:rFonts w:ascii="Cambria" w:hAnsi="Cambria" w:cs="Cambria" w:hint="cs"/>
          <w:color w:val="1F1F1F"/>
          <w:rtl/>
        </w:rPr>
        <w:t> </w:t>
      </w:r>
      <w:r w:rsidRPr="007B3854">
        <w:rPr>
          <w:rFonts w:ascii="IRNazanin" w:hAnsi="IRNazanin" w:cs="IRNazanin"/>
          <w:b/>
          <w:bCs/>
          <w:color w:val="1F1F1F"/>
          <w:rtl/>
        </w:rPr>
        <w:t xml:space="preserve">«ماهیت تعاملی و هوشمند </w:t>
      </w:r>
      <w:r w:rsidRPr="007B3854">
        <w:rPr>
          <w:rFonts w:ascii="IRNazanin" w:hAnsi="IRNazanin" w:cs="IRNazanin"/>
          <w:b/>
          <w:bCs/>
          <w:color w:val="1F1F1F"/>
        </w:rPr>
        <w:t>LLM</w:t>
      </w:r>
      <w:r w:rsidRPr="007B3854">
        <w:rPr>
          <w:rFonts w:ascii="IRNazanin" w:hAnsi="IRNazanin" w:cs="IRNazanin"/>
          <w:b/>
          <w:bCs/>
          <w:color w:val="1F1F1F"/>
          <w:rtl/>
        </w:rPr>
        <w:t>ها»</w:t>
      </w:r>
      <w:r w:rsidRPr="007B3854">
        <w:rPr>
          <w:rFonts w:ascii="Cambria" w:hAnsi="Cambria" w:cs="Cambria" w:hint="cs"/>
          <w:color w:val="1F1F1F"/>
          <w:rtl/>
        </w:rPr>
        <w:t> </w:t>
      </w:r>
      <w:r w:rsidRPr="007B3854">
        <w:rPr>
          <w:rFonts w:ascii="IRNazanin" w:hAnsi="IRNazanin" w:cs="IRNazanin"/>
          <w:color w:val="1F1F1F"/>
          <w:rtl/>
        </w:rPr>
        <w:t>تمرکز دارد و حکم تکلیفی والدین را در خصوص</w:t>
      </w:r>
      <w:r w:rsidRPr="007B3854">
        <w:rPr>
          <w:rFonts w:ascii="Cambria" w:hAnsi="Cambria" w:cs="Cambria" w:hint="cs"/>
          <w:color w:val="1F1F1F"/>
          <w:rtl/>
        </w:rPr>
        <w:t> </w:t>
      </w:r>
      <w:r w:rsidRPr="007B3854">
        <w:rPr>
          <w:rFonts w:ascii="IRNazanin" w:hAnsi="IRNazanin" w:cs="IRNazanin"/>
          <w:b/>
          <w:bCs/>
          <w:color w:val="1F1F1F"/>
          <w:rtl/>
        </w:rPr>
        <w:t>«کودک ممیّز»</w:t>
      </w:r>
      <w:r w:rsidRPr="007B3854">
        <w:rPr>
          <w:rFonts w:ascii="Cambria" w:hAnsi="Cambria" w:cs="Cambria" w:hint="cs"/>
          <w:color w:val="1F1F1F"/>
          <w:rtl/>
        </w:rPr>
        <w:t> </w:t>
      </w:r>
      <w:r w:rsidRPr="007B3854">
        <w:rPr>
          <w:rFonts w:ascii="IRNazanin" w:hAnsi="IRNazanin" w:cs="IRNazanin"/>
          <w:color w:val="1F1F1F"/>
          <w:rtl/>
        </w:rPr>
        <w:t>(که نه جاهل محض است و نه عاقل کامل) با متدولوژی اجتهادی استخراج می‌کند.</w:t>
      </w:r>
    </w:p>
    <w:p w14:paraId="0FD28D3E" w14:textId="13787742"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۳. </w:t>
      </w:r>
      <w:r w:rsidRPr="007B3854">
        <w:rPr>
          <w:rFonts w:ascii="IRNazanin" w:hAnsi="IRNazanin" w:cs="IRNazanin"/>
          <w:color w:val="1F1F1F"/>
          <w:sz w:val="30"/>
          <w:szCs w:val="30"/>
          <w:rtl/>
        </w:rPr>
        <w:t>ضرورت و اهمیت تحقیق</w:t>
      </w:r>
    </w:p>
    <w:p w14:paraId="1B814995" w14:textId="77777777" w:rsidR="006C7F25" w:rsidRPr="007B3854" w:rsidRDefault="006C7F25" w:rsidP="006C7F25">
      <w:pPr>
        <w:pStyle w:val="NormalWeb"/>
        <w:numPr>
          <w:ilvl w:val="0"/>
          <w:numId w:val="6"/>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ضرورت تربیتی و صیانتی:</w:t>
      </w:r>
      <w:r w:rsidRPr="007B3854">
        <w:rPr>
          <w:rFonts w:ascii="Cambria" w:hAnsi="Cambria" w:cs="Cambria" w:hint="cs"/>
          <w:color w:val="1F1F1F"/>
          <w:rtl/>
        </w:rPr>
        <w:t> </w:t>
      </w:r>
      <w:r w:rsidRPr="007B3854">
        <w:rPr>
          <w:rFonts w:ascii="IRNazanin" w:hAnsi="IRNazanin" w:cs="IRNazanin"/>
          <w:color w:val="1F1F1F"/>
          <w:rtl/>
        </w:rPr>
        <w:t>گزارش‌های اخیر نشان می‌دهد که کودکان ممکن است اطلاعات نادرست یا خطرناک را از هوش مصنوعی دریافت کنند و به دلیل زبان متقاعدکننده آن، دچار انحرافات فکری شوند.</w:t>
      </w:r>
      <w:r w:rsidRPr="007B3854">
        <w:rPr>
          <w:rFonts w:ascii="Cambria" w:hAnsi="Cambria" w:cs="Cambria" w:hint="cs"/>
          <w:color w:val="1F1F1F"/>
          <w:rtl/>
        </w:rPr>
        <w:t> </w:t>
      </w:r>
      <w:r w:rsidRPr="007B3854">
        <w:rPr>
          <w:rFonts w:ascii="IRNazanin" w:hAnsi="IRNazanin" w:cs="IRNazanin"/>
          <w:color w:val="1F1F1F"/>
          <w:rtl/>
        </w:rPr>
        <w:t>تعیین تکلیف شرعی والدین در مدیریت این فضا، مستقیماً با سلامت نسل آینده و حفظ هویت دینی آنان مرتبط است.</w:t>
      </w:r>
      <w:r w:rsidRPr="007B3854">
        <w:rPr>
          <w:rStyle w:val="button-container"/>
          <w:rFonts w:ascii="Cambria" w:hAnsi="Cambria" w:cs="Cambria" w:hint="cs"/>
          <w:color w:val="1F1F1F"/>
          <w:rtl/>
        </w:rPr>
        <w:t>   </w:t>
      </w:r>
    </w:p>
    <w:p w14:paraId="49F0AC99" w14:textId="77777777" w:rsidR="006C7F25" w:rsidRPr="007B3854" w:rsidRDefault="006C7F25" w:rsidP="006C7F25">
      <w:pPr>
        <w:pStyle w:val="NormalWeb"/>
        <w:numPr>
          <w:ilvl w:val="0"/>
          <w:numId w:val="6"/>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ضرورت فقهی (توسعه فقه المضاف):</w:t>
      </w:r>
      <w:r w:rsidRPr="007B3854">
        <w:rPr>
          <w:rFonts w:ascii="Cambria" w:hAnsi="Cambria" w:cs="Cambria" w:hint="cs"/>
          <w:color w:val="1F1F1F"/>
          <w:rtl/>
        </w:rPr>
        <w:t> </w:t>
      </w:r>
      <w:r w:rsidRPr="007B3854">
        <w:rPr>
          <w:rFonts w:ascii="IRNazanin" w:hAnsi="IRNazanin" w:cs="IRNazanin"/>
          <w:color w:val="1F1F1F"/>
          <w:rtl/>
        </w:rPr>
        <w:t>این تحقیق به غنای «فقه فناوری» و «فقه کودکی» کمک می‌کند. موضوعاتی مانند اینکه "آیا هوش مصنوعی در حکمِ شخص ثالث است یا ابزار؟" و "آیا قواعد باب ضمان بر تعاملات هوشمند بار می‌شود؟" از مسائل نوپدید است که پاسخ اجتهادی می‌طلبد.</w:t>
      </w:r>
      <w:r w:rsidRPr="007B3854">
        <w:rPr>
          <w:rStyle w:val="button-container"/>
          <w:rFonts w:ascii="Cambria" w:hAnsi="Cambria" w:cs="Cambria" w:hint="cs"/>
          <w:color w:val="1F1F1F"/>
          <w:rtl/>
        </w:rPr>
        <w:t>   </w:t>
      </w:r>
    </w:p>
    <w:p w14:paraId="311A50C2" w14:textId="77777777" w:rsidR="006C7F25" w:rsidRPr="007B3854" w:rsidRDefault="006C7F25" w:rsidP="006C7F25">
      <w:pPr>
        <w:pStyle w:val="NormalWeb"/>
        <w:numPr>
          <w:ilvl w:val="0"/>
          <w:numId w:val="6"/>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ضرورت حقوقی و قانونی:</w:t>
      </w:r>
      <w:r w:rsidRPr="007B3854">
        <w:rPr>
          <w:rFonts w:ascii="Cambria" w:hAnsi="Cambria" w:cs="Cambria" w:hint="cs"/>
          <w:color w:val="1F1F1F"/>
          <w:rtl/>
        </w:rPr>
        <w:t> </w:t>
      </w:r>
      <w:r w:rsidRPr="007B3854">
        <w:rPr>
          <w:rFonts w:ascii="IRNazanin" w:hAnsi="IRNazanin" w:cs="IRNazanin"/>
          <w:color w:val="1F1F1F"/>
          <w:rtl/>
        </w:rPr>
        <w:t>با توجه به خلأهای موجود در قوانین داخلی (مانند قانون حمایت از اطفال و نوجوانان) در خصوص مسئولیت ناشی از تعاملات هوش مصنوعی، این پژوهش می‌تواند مبنایی برای قانون‌گذاری و سیاست‌گذاری در شورای عالی فضای مجازی باشد.</w:t>
      </w:r>
    </w:p>
    <w:p w14:paraId="599900E3" w14:textId="176196E5"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۴. </w:t>
      </w:r>
      <w:r w:rsidRPr="007B3854">
        <w:rPr>
          <w:rFonts w:ascii="IRNazanin" w:hAnsi="IRNazanin" w:cs="IRNazanin"/>
          <w:color w:val="1F1F1F"/>
          <w:sz w:val="30"/>
          <w:szCs w:val="30"/>
          <w:rtl/>
        </w:rPr>
        <w:t>اهداف تحقیق</w:t>
      </w:r>
    </w:p>
    <w:p w14:paraId="5DC3D935" w14:textId="77777777" w:rsidR="006C7F25" w:rsidRPr="007B3854" w:rsidRDefault="006C7F25" w:rsidP="006C7F25">
      <w:pPr>
        <w:pStyle w:val="NormalWeb"/>
        <w:numPr>
          <w:ilvl w:val="0"/>
          <w:numId w:val="7"/>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هدف بنیادین:</w:t>
      </w:r>
      <w:r w:rsidRPr="007B3854">
        <w:rPr>
          <w:rFonts w:ascii="Cambria" w:hAnsi="Cambria" w:cs="Cambria" w:hint="cs"/>
          <w:color w:val="1F1F1F"/>
          <w:rtl/>
        </w:rPr>
        <w:t> </w:t>
      </w:r>
      <w:r w:rsidRPr="007B3854">
        <w:rPr>
          <w:rFonts w:ascii="IRNazanin" w:hAnsi="IRNazanin" w:cs="IRNazanin"/>
          <w:color w:val="1F1F1F"/>
          <w:rtl/>
        </w:rPr>
        <w:t>استنباط احکام شرعی ناظر به وظایف و اختیارات والدین در نظارت بر تعامل فرزندان ممیّز با هوش مصنوعی.</w:t>
      </w:r>
    </w:p>
    <w:p w14:paraId="3D70B0CD" w14:textId="77777777" w:rsidR="006C7F25" w:rsidRPr="007B3854" w:rsidRDefault="006C7F25" w:rsidP="006C7F25">
      <w:pPr>
        <w:pStyle w:val="NormalWeb"/>
        <w:numPr>
          <w:ilvl w:val="0"/>
          <w:numId w:val="7"/>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اهداف کاربردی:</w:t>
      </w:r>
    </w:p>
    <w:p w14:paraId="273B8D8E" w14:textId="77777777" w:rsidR="006C7F25" w:rsidRPr="007B3854" w:rsidRDefault="006C7F25" w:rsidP="006C7F25">
      <w:pPr>
        <w:pStyle w:val="NormalWeb"/>
        <w:numPr>
          <w:ilvl w:val="1"/>
          <w:numId w:val="7"/>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تبیین معیار «کتب ضلال» در عصر هوش مصنوعی و شمول آن بر چت‌بات‌ها.</w:t>
      </w:r>
    </w:p>
    <w:p w14:paraId="32B23556" w14:textId="77777777" w:rsidR="006C7F25" w:rsidRPr="007B3854" w:rsidRDefault="006C7F25" w:rsidP="006C7F25">
      <w:pPr>
        <w:pStyle w:val="NormalWeb"/>
        <w:numPr>
          <w:ilvl w:val="1"/>
          <w:numId w:val="7"/>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lastRenderedPageBreak/>
        <w:t>تعیین قلمرو ضمان والدین در صورت ارتکاب جرم یا انحراف کودک در اثر استفاده از هوش مصنوعی.</w:t>
      </w:r>
    </w:p>
    <w:p w14:paraId="79B4F948" w14:textId="77777777" w:rsidR="006C7F25" w:rsidRPr="007B3854" w:rsidRDefault="006C7F25" w:rsidP="006C7F25">
      <w:pPr>
        <w:pStyle w:val="NormalWeb"/>
        <w:numPr>
          <w:ilvl w:val="1"/>
          <w:numId w:val="7"/>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ارائه الگوی «نظارت هوشمند» مبتنی بر موازین فقهی (جمع بین حق آموزش و حق تربیت).</w:t>
      </w:r>
    </w:p>
    <w:p w14:paraId="2ECC4594" w14:textId="77777777" w:rsidR="006C7F25" w:rsidRPr="007B3854" w:rsidRDefault="006C7F25" w:rsidP="006C7F25">
      <w:pPr>
        <w:pStyle w:val="NormalWeb"/>
        <w:numPr>
          <w:ilvl w:val="1"/>
          <w:numId w:val="7"/>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نقد و بررسی اسناد بین‌المللی حقوق کودک در مواجهه با چالش‌های عقیدتی هوش مصنوعی.</w:t>
      </w:r>
    </w:p>
    <w:p w14:paraId="6D961382" w14:textId="3231E48A"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۵. </w:t>
      </w:r>
      <w:r w:rsidRPr="007B3854">
        <w:rPr>
          <w:rFonts w:ascii="IRNazanin" w:hAnsi="IRNazanin" w:cs="IRNazanin"/>
          <w:color w:val="1F1F1F"/>
          <w:sz w:val="30"/>
          <w:szCs w:val="30"/>
          <w:rtl/>
        </w:rPr>
        <w:t>سوالات تحقیق</w:t>
      </w:r>
    </w:p>
    <w:p w14:paraId="31774CC7" w14:textId="77777777" w:rsidR="006C7F25" w:rsidRPr="007B3854" w:rsidRDefault="006C7F25" w:rsidP="006C7F25">
      <w:pPr>
        <w:pStyle w:val="NormalWeb"/>
        <w:bidi/>
        <w:spacing w:before="0" w:beforeAutospacing="0" w:after="240" w:afterAutospacing="0"/>
        <w:jc w:val="both"/>
        <w:rPr>
          <w:rFonts w:ascii="IRNazanin" w:hAnsi="IRNazanin" w:cs="IRNazanin"/>
          <w:color w:val="1F1F1F"/>
          <w:rtl/>
        </w:rPr>
      </w:pPr>
      <w:r w:rsidRPr="007B3854">
        <w:rPr>
          <w:rFonts w:ascii="IRNazanin" w:hAnsi="IRNazanin" w:cs="IRNazanin"/>
          <w:b/>
          <w:bCs/>
          <w:color w:val="1F1F1F"/>
          <w:rtl/>
        </w:rPr>
        <w:t>سوال اصلی:</w:t>
      </w:r>
      <w:r w:rsidRPr="007B3854">
        <w:rPr>
          <w:rFonts w:ascii="Cambria" w:hAnsi="Cambria" w:cs="Cambria" w:hint="cs"/>
          <w:color w:val="1F1F1F"/>
          <w:rtl/>
        </w:rPr>
        <w:t> </w:t>
      </w:r>
      <w:r w:rsidRPr="007B3854">
        <w:rPr>
          <w:rFonts w:ascii="IRNazanin" w:hAnsi="IRNazanin" w:cs="IRNazanin"/>
          <w:color w:val="1F1F1F"/>
          <w:rtl/>
        </w:rPr>
        <w:t>گستره‌ی مشروع آزادی‌دهی والدین به فرزندان ممیّز نابالغ در استفاده از مدل‌های زبانی بزرگ (</w:t>
      </w:r>
      <w:r w:rsidRPr="007B3854">
        <w:rPr>
          <w:rFonts w:ascii="IRNazanin" w:hAnsi="IRNazanin" w:cs="IRNazanin"/>
          <w:color w:val="1F1F1F"/>
        </w:rPr>
        <w:t>LLMs</w:t>
      </w:r>
      <w:r w:rsidRPr="007B3854">
        <w:rPr>
          <w:rFonts w:ascii="IRNazanin" w:hAnsi="IRNazanin" w:cs="IRNazanin"/>
          <w:color w:val="1F1F1F"/>
          <w:rtl/>
        </w:rPr>
        <w:t>) بر اساس مبانی فقه تربیتی چیست؟</w:t>
      </w:r>
    </w:p>
    <w:p w14:paraId="48C92D28"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سوالات فرعی:</w:t>
      </w:r>
    </w:p>
    <w:p w14:paraId="68D64094" w14:textId="77777777" w:rsidR="006C7F25" w:rsidRPr="007B3854" w:rsidRDefault="006C7F25" w:rsidP="006C7F25">
      <w:pPr>
        <w:pStyle w:val="NormalWeb"/>
        <w:numPr>
          <w:ilvl w:val="0"/>
          <w:numId w:val="8"/>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آیا بر اساس قاعده «حرمت حفظ و نشر کتب ضلال»، دسترسی آزاد کودک ممیّز به چت‌بات‌های هوش مصنوعی (که محتوای مختلط و گاهاً انحرافی دارند) جایز است؟</w:t>
      </w:r>
    </w:p>
    <w:p w14:paraId="7E7860ED" w14:textId="77777777" w:rsidR="006C7F25" w:rsidRPr="007B3854" w:rsidRDefault="006C7F25" w:rsidP="006C7F25">
      <w:pPr>
        <w:pStyle w:val="NormalWeb"/>
        <w:numPr>
          <w:ilvl w:val="0"/>
          <w:numId w:val="8"/>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قاعده «لاضرر» و «وجوب دفع ضرر محتمل» چه تکلیفی را برای والدین در خصوص نظارت بر حریم خصوصی و داده‌های کودک در تعامل با هوش مصنوعی ایجاد می‌کند؟</w:t>
      </w:r>
    </w:p>
    <w:p w14:paraId="6B2B6B44" w14:textId="77777777" w:rsidR="006C7F25" w:rsidRPr="007B3854" w:rsidRDefault="006C7F25" w:rsidP="006C7F25">
      <w:pPr>
        <w:pStyle w:val="NormalWeb"/>
        <w:numPr>
          <w:ilvl w:val="0"/>
          <w:numId w:val="8"/>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 xml:space="preserve">در تزاحم میان «حق دسترسی به اطلاعات» (ماده </w:t>
      </w:r>
      <w:r w:rsidRPr="007B3854">
        <w:rPr>
          <w:rFonts w:ascii="IRNazanin" w:hAnsi="IRNazanin" w:cs="IRNazanin"/>
          <w:color w:val="1F1F1F"/>
          <w:rtl/>
          <w:lang w:bidi="fa-IR"/>
        </w:rPr>
        <w:t>۱۳</w:t>
      </w:r>
      <w:r w:rsidRPr="007B3854">
        <w:rPr>
          <w:rFonts w:ascii="IRNazanin" w:hAnsi="IRNazanin" w:cs="IRNazanin"/>
          <w:color w:val="1F1F1F"/>
          <w:rtl/>
        </w:rPr>
        <w:t xml:space="preserve"> کنوانسیون حقوق کودک) و «حق و تکلیف تربیت دینی» (اصل ولایت)، کدام‌یک مقدم است؟</w:t>
      </w:r>
    </w:p>
    <w:p w14:paraId="7BBF039D" w14:textId="77777777" w:rsidR="006C7F25" w:rsidRPr="007B3854" w:rsidRDefault="006C7F25" w:rsidP="006C7F25">
      <w:pPr>
        <w:pStyle w:val="NormalWeb"/>
        <w:numPr>
          <w:ilvl w:val="0"/>
          <w:numId w:val="8"/>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آیا والدین نسبت به خسارات مادی و معنوی ناشی از فعل کودک در فضای هوش مصنوعی (ناشی از نقص نظارت)، دارای ضمان و مسئولیت مدنی هستند؟</w:t>
      </w:r>
    </w:p>
    <w:p w14:paraId="69FA9E3C" w14:textId="2DB3A66E"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۶. </w:t>
      </w:r>
      <w:r w:rsidRPr="007B3854">
        <w:rPr>
          <w:rFonts w:ascii="IRNazanin" w:hAnsi="IRNazanin" w:cs="IRNazanin"/>
          <w:color w:val="1F1F1F"/>
          <w:sz w:val="30"/>
          <w:szCs w:val="30"/>
          <w:rtl/>
        </w:rPr>
        <w:t>فرضیه‌های تحقیق</w:t>
      </w:r>
    </w:p>
    <w:p w14:paraId="4E955BE8" w14:textId="77777777" w:rsidR="006C7F25" w:rsidRPr="007B3854" w:rsidRDefault="006C7F25" w:rsidP="006C7F25">
      <w:pPr>
        <w:pStyle w:val="NormalWeb"/>
        <w:numPr>
          <w:ilvl w:val="0"/>
          <w:numId w:val="9"/>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در پاسخ به سوال اصلی:</w:t>
      </w:r>
      <w:r w:rsidRPr="007B3854">
        <w:rPr>
          <w:rFonts w:ascii="Cambria" w:hAnsi="Cambria" w:cs="Cambria" w:hint="cs"/>
          <w:color w:val="1F1F1F"/>
          <w:rtl/>
        </w:rPr>
        <w:t> </w:t>
      </w:r>
      <w:r w:rsidRPr="007B3854">
        <w:rPr>
          <w:rFonts w:ascii="IRNazanin" w:hAnsi="IRNazanin" w:cs="IRNazanin"/>
          <w:color w:val="1F1F1F"/>
          <w:rtl/>
        </w:rPr>
        <w:t>ولایت والدین بر کودک ممیّز در فضای هوش مصنوعی، ولایتی «مسئولانه و مقید» است. آزادی مطلق به دلیل وجود «خوف عقلایی انحراف» (ضرر معنوی) جایز نیست و منع مطلق نیز به دلیل سد باب علم و رشد (ضرر علمی) روا نمی‌باشد. حکم فقهی، «جواز مشروط به نظارت و ایمن‌سازی» است.</w:t>
      </w:r>
    </w:p>
    <w:p w14:paraId="52F3B3A3" w14:textId="77777777" w:rsidR="006C7F25" w:rsidRPr="007B3854" w:rsidRDefault="006C7F25" w:rsidP="006C7F25">
      <w:pPr>
        <w:pStyle w:val="NormalWeb"/>
        <w:numPr>
          <w:ilvl w:val="0"/>
          <w:numId w:val="9"/>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 xml:space="preserve">فرضیه </w:t>
      </w:r>
      <w:r w:rsidRPr="007B3854">
        <w:rPr>
          <w:rFonts w:ascii="IRNazanin" w:hAnsi="IRNazanin" w:cs="IRNazanin"/>
          <w:b/>
          <w:bCs/>
          <w:color w:val="1F1F1F"/>
          <w:rtl/>
          <w:lang w:bidi="fa-IR"/>
        </w:rPr>
        <w:t>۱:</w:t>
      </w:r>
      <w:r w:rsidRPr="007B3854">
        <w:rPr>
          <w:rFonts w:ascii="Cambria" w:hAnsi="Cambria" w:cs="Cambria" w:hint="cs"/>
          <w:color w:val="1F1F1F"/>
          <w:rtl/>
        </w:rPr>
        <w:t> </w:t>
      </w:r>
      <w:r w:rsidRPr="007B3854">
        <w:rPr>
          <w:rFonts w:ascii="IRNazanin" w:hAnsi="IRNazanin" w:cs="IRNazanin"/>
          <w:color w:val="1F1F1F"/>
          <w:rtl/>
        </w:rPr>
        <w:t>مدل‌های زبانی بزرگ ذاتاً «آلت مشترکه» هستند، اما برای کودک ممیّز که فاقد قوه نقد است، اگر احتمال عقلاییِ تأثیرپذیری از محتوای فاسد وجود داشته باشد، حکم «کتب ضلال» بر آن بار می‌شود و دسترسی بدون فیلتر حرام است.</w:t>
      </w:r>
      <w:r w:rsidRPr="007B3854">
        <w:rPr>
          <w:rStyle w:val="button-container"/>
          <w:rFonts w:ascii="Cambria" w:hAnsi="Cambria" w:cs="Cambria" w:hint="cs"/>
          <w:color w:val="1F1F1F"/>
          <w:rtl/>
        </w:rPr>
        <w:t>   </w:t>
      </w:r>
    </w:p>
    <w:p w14:paraId="6A3F64AE" w14:textId="4057FFFB" w:rsidR="006C7F25" w:rsidRPr="007B3854" w:rsidRDefault="006C7F25" w:rsidP="006C7F25">
      <w:pPr>
        <w:pStyle w:val="NormalWeb"/>
        <w:numPr>
          <w:ilvl w:val="0"/>
          <w:numId w:val="9"/>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 xml:space="preserve">فرضیه </w:t>
      </w:r>
      <w:r w:rsidRPr="007B3854">
        <w:rPr>
          <w:rFonts w:ascii="IRNazanin" w:hAnsi="IRNazanin" w:cs="IRNazanin"/>
          <w:b/>
          <w:bCs/>
          <w:color w:val="1F1F1F"/>
          <w:rtl/>
          <w:lang w:bidi="fa-IR"/>
        </w:rPr>
        <w:t>۲:</w:t>
      </w:r>
      <w:r w:rsidRPr="007B3854">
        <w:rPr>
          <w:rFonts w:ascii="Cambria" w:hAnsi="Cambria" w:cs="Cambria" w:hint="cs"/>
          <w:color w:val="1F1F1F"/>
          <w:rtl/>
        </w:rPr>
        <w:t> </w:t>
      </w:r>
      <w:r w:rsidRPr="007B3854">
        <w:rPr>
          <w:rFonts w:ascii="IRNazanin" w:hAnsi="IRNazanin" w:cs="IRNazanin"/>
          <w:color w:val="1F1F1F"/>
          <w:rtl/>
        </w:rPr>
        <w:t>قاعده لاضرر و وجوب حفظ نفس (و توسعه آن به حفظ شخصیت و عقیده)، والدین را مکلف می‌کند که از ابزارهای نظارتی استفاده کنند. عدم استفاده از این ابزارها در صورت دسترس بودن، مصداق «تفریط» در حضانت است.</w:t>
      </w:r>
    </w:p>
    <w:p w14:paraId="1D0659B4" w14:textId="17CF392B" w:rsidR="006C7F25" w:rsidRPr="007B3854" w:rsidRDefault="006C7F25" w:rsidP="006C7F25">
      <w:pPr>
        <w:pStyle w:val="NormalWeb"/>
        <w:numPr>
          <w:ilvl w:val="0"/>
          <w:numId w:val="9"/>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 xml:space="preserve">فرضیه </w:t>
      </w:r>
      <w:r w:rsidRPr="007B3854">
        <w:rPr>
          <w:rFonts w:ascii="IRNazanin" w:hAnsi="IRNazanin" w:cs="IRNazanin"/>
          <w:b/>
          <w:bCs/>
          <w:color w:val="1F1F1F"/>
          <w:rtl/>
          <w:lang w:bidi="fa-IR"/>
        </w:rPr>
        <w:t>۳:</w:t>
      </w:r>
      <w:r w:rsidRPr="007B3854">
        <w:rPr>
          <w:rFonts w:ascii="Cambria" w:hAnsi="Cambria" w:cs="Cambria" w:hint="cs"/>
          <w:color w:val="1F1F1F"/>
          <w:rtl/>
        </w:rPr>
        <w:t> </w:t>
      </w:r>
      <w:r w:rsidRPr="007B3854">
        <w:rPr>
          <w:rFonts w:ascii="IRNazanin" w:hAnsi="IRNazanin" w:cs="IRNazanin"/>
          <w:color w:val="1F1F1F"/>
          <w:rtl/>
        </w:rPr>
        <w:t>حق تربیت دینی و صیانت از اخلاق کودک بر آزادی اطلاعاتِ بدون قید و شرط حاکم است. به بیان دیگر، مصلحتِ «حفظ دین» اهم از مصلحت «توسعه اطلاعات عمومی» است، مگر در مواردی که عدم دسترسی موجب حرج یا وهن شدید گردد</w:t>
      </w:r>
      <w:r w:rsidR="00335D0F">
        <w:rPr>
          <w:rFonts w:ascii="IRNazanin" w:hAnsi="IRNazanin" w:cs="IRNazanin" w:hint="cs"/>
          <w:color w:val="1F1F1F"/>
          <w:rtl/>
          <w:lang w:bidi="fa-IR"/>
        </w:rPr>
        <w:t>.</w:t>
      </w:r>
    </w:p>
    <w:p w14:paraId="17AC16D9" w14:textId="77777777" w:rsidR="006C7F25" w:rsidRPr="007B3854" w:rsidRDefault="006C7F25" w:rsidP="006C7F25">
      <w:pPr>
        <w:pStyle w:val="NormalWeb"/>
        <w:numPr>
          <w:ilvl w:val="0"/>
          <w:numId w:val="9"/>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 xml:space="preserve">فرضیه </w:t>
      </w:r>
      <w:r w:rsidRPr="007B3854">
        <w:rPr>
          <w:rFonts w:ascii="IRNazanin" w:hAnsi="IRNazanin" w:cs="IRNazanin"/>
          <w:b/>
          <w:bCs/>
          <w:color w:val="1F1F1F"/>
          <w:rtl/>
          <w:lang w:bidi="fa-IR"/>
        </w:rPr>
        <w:t>۴:</w:t>
      </w:r>
      <w:r w:rsidRPr="007B3854">
        <w:rPr>
          <w:rFonts w:ascii="Cambria" w:hAnsi="Cambria" w:cs="Cambria" w:hint="cs"/>
          <w:color w:val="1F1F1F"/>
          <w:rtl/>
        </w:rPr>
        <w:t> </w:t>
      </w:r>
      <w:r w:rsidRPr="007B3854">
        <w:rPr>
          <w:rFonts w:ascii="IRNazanin" w:hAnsi="IRNazanin" w:cs="IRNazanin"/>
          <w:color w:val="1F1F1F"/>
          <w:rtl/>
        </w:rPr>
        <w:t>اگر والدین در نظارت کوتاهی کنند و کودک مرتکب جرمی شود یا خسارتی بزند، والدین به دلیل «سبب اقوی از مباشر» (زیرا کودک ممیّز در فضای پیچیده سایبری حکم جاهل یا مسلوب‌الاراده را پیدا می‌کند) ضامن هستند.</w:t>
      </w:r>
      <w:r w:rsidRPr="007B3854">
        <w:rPr>
          <w:rStyle w:val="button-container"/>
          <w:rFonts w:ascii="Cambria" w:hAnsi="Cambria" w:cs="Cambria" w:hint="cs"/>
          <w:color w:val="1F1F1F"/>
          <w:rtl/>
        </w:rPr>
        <w:t>   </w:t>
      </w:r>
    </w:p>
    <w:p w14:paraId="3FF54F1C" w14:textId="56297EEE"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lastRenderedPageBreak/>
        <w:t xml:space="preserve">۷. </w:t>
      </w:r>
      <w:r w:rsidRPr="007B3854">
        <w:rPr>
          <w:rFonts w:ascii="IRNazanin" w:hAnsi="IRNazanin" w:cs="IRNazanin"/>
          <w:color w:val="1F1F1F"/>
          <w:sz w:val="30"/>
          <w:szCs w:val="30"/>
          <w:rtl/>
        </w:rPr>
        <w:t>روش تحقیق</w:t>
      </w:r>
    </w:p>
    <w:p w14:paraId="40E8BB91"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color w:val="1F1F1F"/>
          <w:rtl/>
        </w:rPr>
        <w:t>این پژوهش از نظر هدف،</w:t>
      </w:r>
      <w:r w:rsidRPr="007B3854">
        <w:rPr>
          <w:rFonts w:ascii="Cambria" w:hAnsi="Cambria" w:cs="Cambria" w:hint="cs"/>
          <w:color w:val="1F1F1F"/>
          <w:rtl/>
        </w:rPr>
        <w:t> </w:t>
      </w:r>
      <w:r w:rsidRPr="007B3854">
        <w:rPr>
          <w:rFonts w:ascii="IRNazanin" w:hAnsi="IRNazanin" w:cs="IRNazanin"/>
          <w:b/>
          <w:bCs/>
          <w:color w:val="1F1F1F"/>
          <w:rtl/>
        </w:rPr>
        <w:t>کاربردی-توسعه‌ای</w:t>
      </w:r>
      <w:r w:rsidRPr="007B3854">
        <w:rPr>
          <w:rFonts w:ascii="Cambria" w:hAnsi="Cambria" w:cs="Cambria" w:hint="cs"/>
          <w:color w:val="1F1F1F"/>
          <w:rtl/>
        </w:rPr>
        <w:t> </w:t>
      </w:r>
      <w:r w:rsidRPr="007B3854">
        <w:rPr>
          <w:rFonts w:ascii="IRNazanin" w:hAnsi="IRNazanin" w:cs="IRNazanin"/>
          <w:color w:val="1F1F1F"/>
          <w:rtl/>
        </w:rPr>
        <w:t>و از نظر ماهیت،</w:t>
      </w:r>
      <w:r w:rsidRPr="007B3854">
        <w:rPr>
          <w:rFonts w:ascii="Cambria" w:hAnsi="Cambria" w:cs="Cambria" w:hint="cs"/>
          <w:color w:val="1F1F1F"/>
          <w:rtl/>
        </w:rPr>
        <w:t> </w:t>
      </w:r>
      <w:r w:rsidRPr="007B3854">
        <w:rPr>
          <w:rFonts w:ascii="IRNazanin" w:hAnsi="IRNazanin" w:cs="IRNazanin"/>
          <w:b/>
          <w:bCs/>
          <w:color w:val="1F1F1F"/>
          <w:rtl/>
        </w:rPr>
        <w:t>توصیفی-تحلیلی</w:t>
      </w:r>
      <w:r w:rsidRPr="007B3854">
        <w:rPr>
          <w:rFonts w:ascii="Cambria" w:hAnsi="Cambria" w:cs="Cambria" w:hint="cs"/>
          <w:color w:val="1F1F1F"/>
          <w:rtl/>
        </w:rPr>
        <w:t> </w:t>
      </w:r>
      <w:r w:rsidRPr="007B3854">
        <w:rPr>
          <w:rFonts w:ascii="IRNazanin" w:hAnsi="IRNazanin" w:cs="IRNazanin"/>
          <w:color w:val="1F1F1F"/>
          <w:rtl/>
        </w:rPr>
        <w:t>با تکیه بر روش</w:t>
      </w:r>
      <w:r w:rsidRPr="007B3854">
        <w:rPr>
          <w:rFonts w:ascii="Cambria" w:hAnsi="Cambria" w:cs="Cambria" w:hint="cs"/>
          <w:color w:val="1F1F1F"/>
          <w:rtl/>
        </w:rPr>
        <w:t> </w:t>
      </w:r>
      <w:r w:rsidRPr="007B3854">
        <w:rPr>
          <w:rFonts w:ascii="IRNazanin" w:hAnsi="IRNazanin" w:cs="IRNazanin"/>
          <w:b/>
          <w:bCs/>
          <w:color w:val="1F1F1F"/>
          <w:rtl/>
        </w:rPr>
        <w:t>اجتهاد جواهری</w:t>
      </w:r>
      <w:r w:rsidRPr="007B3854">
        <w:rPr>
          <w:rFonts w:ascii="Cambria" w:hAnsi="Cambria" w:cs="Cambria" w:hint="cs"/>
          <w:color w:val="1F1F1F"/>
          <w:rtl/>
        </w:rPr>
        <w:t> </w:t>
      </w:r>
      <w:r w:rsidRPr="007B3854">
        <w:rPr>
          <w:rFonts w:ascii="IRNazanin" w:hAnsi="IRNazanin" w:cs="IRNazanin"/>
          <w:color w:val="1F1F1F"/>
          <w:rtl/>
        </w:rPr>
        <w:t>است. مراحل انجام کار عبارتند از:</w:t>
      </w:r>
    </w:p>
    <w:p w14:paraId="3B706DB6" w14:textId="7F0BCE18" w:rsidR="006C7F25" w:rsidRPr="007B3854" w:rsidRDefault="006C7F25" w:rsidP="006C7F25">
      <w:pPr>
        <w:pStyle w:val="NormalWeb"/>
        <w:numPr>
          <w:ilvl w:val="0"/>
          <w:numId w:val="10"/>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موضوع‌شناسی:</w:t>
      </w:r>
      <w:r w:rsidRPr="007B3854">
        <w:rPr>
          <w:rFonts w:ascii="Cambria" w:hAnsi="Cambria" w:cs="Cambria" w:hint="cs"/>
          <w:color w:val="1F1F1F"/>
          <w:rtl/>
        </w:rPr>
        <w:t> </w:t>
      </w:r>
      <w:r w:rsidRPr="007B3854">
        <w:rPr>
          <w:rFonts w:ascii="IRNazanin" w:hAnsi="IRNazanin" w:cs="IRNazanin"/>
          <w:color w:val="1F1F1F"/>
          <w:rtl/>
        </w:rPr>
        <w:t xml:space="preserve">شناخت دقیق کارکردهای </w:t>
      </w:r>
      <w:r w:rsidRPr="007B3854">
        <w:rPr>
          <w:rFonts w:ascii="IRNazanin" w:hAnsi="IRNazanin" w:cs="IRNazanin"/>
          <w:color w:val="1F1F1F"/>
        </w:rPr>
        <w:t>LLM</w:t>
      </w:r>
      <w:r w:rsidRPr="007B3854">
        <w:rPr>
          <w:rFonts w:ascii="IRNazanin" w:hAnsi="IRNazanin" w:cs="IRNazanin"/>
          <w:color w:val="1F1F1F"/>
          <w:rtl/>
        </w:rPr>
        <w:t>، پدیده توهم و سوگیری با استفاده از گزارش‌های فنی و روان‌شناختی.</w:t>
      </w:r>
      <w:r w:rsidRPr="007B3854">
        <w:rPr>
          <w:rStyle w:val="button-container"/>
          <w:rFonts w:ascii="Cambria" w:hAnsi="Cambria" w:cs="Cambria" w:hint="cs"/>
          <w:color w:val="1F1F1F"/>
          <w:rtl/>
        </w:rPr>
        <w:t>   </w:t>
      </w:r>
    </w:p>
    <w:p w14:paraId="632DB642" w14:textId="77777777" w:rsidR="006C7F25" w:rsidRPr="007B3854" w:rsidRDefault="006C7F25" w:rsidP="006C7F25">
      <w:pPr>
        <w:pStyle w:val="NormalWeb"/>
        <w:numPr>
          <w:ilvl w:val="0"/>
          <w:numId w:val="10"/>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گردآوری ادله:</w:t>
      </w:r>
      <w:r w:rsidRPr="007B3854">
        <w:rPr>
          <w:rFonts w:ascii="Cambria" w:hAnsi="Cambria" w:cs="Cambria" w:hint="cs"/>
          <w:color w:val="1F1F1F"/>
          <w:rtl/>
        </w:rPr>
        <w:t> </w:t>
      </w:r>
      <w:r w:rsidRPr="007B3854">
        <w:rPr>
          <w:rFonts w:ascii="IRNazanin" w:hAnsi="IRNazanin" w:cs="IRNazanin"/>
          <w:color w:val="1F1F1F"/>
          <w:rtl/>
        </w:rPr>
        <w:t>مراجعه به قرآن، سنت، عقل و اجماع و فیش‌برداری از منابع فقهی (مانند مکاسب، جواهر، تحریرالوسیله) و حقوقی.</w:t>
      </w:r>
    </w:p>
    <w:p w14:paraId="6BB5E554" w14:textId="77777777" w:rsidR="006C7F25" w:rsidRPr="007B3854" w:rsidRDefault="006C7F25" w:rsidP="006C7F25">
      <w:pPr>
        <w:pStyle w:val="NormalWeb"/>
        <w:numPr>
          <w:ilvl w:val="0"/>
          <w:numId w:val="10"/>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استنباط و قاعده‌سازی:</w:t>
      </w:r>
      <w:r w:rsidRPr="007B3854">
        <w:rPr>
          <w:rFonts w:ascii="Cambria" w:hAnsi="Cambria" w:cs="Cambria" w:hint="cs"/>
          <w:color w:val="1F1F1F"/>
          <w:rtl/>
        </w:rPr>
        <w:t> </w:t>
      </w:r>
      <w:r w:rsidRPr="007B3854">
        <w:rPr>
          <w:rFonts w:ascii="IRNazanin" w:hAnsi="IRNazanin" w:cs="IRNazanin"/>
          <w:color w:val="1F1F1F"/>
          <w:rtl/>
        </w:rPr>
        <w:t>تطبیق قواعد عام فقهی (لاضرر، نفی سبیل، وقایه، حرمت اعانه بر اثم) بر مصادیق جدید و حل تعارضات ادله با استفاده از اصول فقه.</w:t>
      </w:r>
      <w:r w:rsidRPr="007B3854">
        <w:rPr>
          <w:rStyle w:val="button-container"/>
          <w:rFonts w:ascii="Cambria" w:hAnsi="Cambria" w:cs="Cambria" w:hint="cs"/>
          <w:color w:val="1F1F1F"/>
          <w:rtl/>
        </w:rPr>
        <w:t>   </w:t>
      </w:r>
    </w:p>
    <w:p w14:paraId="3C2BC22C" w14:textId="77777777"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۸. </w:t>
      </w:r>
      <w:r w:rsidRPr="007B3854">
        <w:rPr>
          <w:rFonts w:ascii="IRNazanin" w:hAnsi="IRNazanin" w:cs="IRNazanin"/>
          <w:color w:val="1F1F1F"/>
          <w:sz w:val="30"/>
          <w:szCs w:val="30"/>
          <w:rtl/>
        </w:rPr>
        <w:t>ساختار پژوهش (فهرست اولیه)</w:t>
      </w:r>
    </w:p>
    <w:p w14:paraId="75C4F928"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فصل اول: کلیات</w:t>
      </w:r>
    </w:p>
    <w:p w14:paraId="2097784E" w14:textId="77777777" w:rsidR="006C7F25" w:rsidRPr="007B3854" w:rsidRDefault="006C7F25" w:rsidP="006C7F25">
      <w:pPr>
        <w:pStyle w:val="NormalWeb"/>
        <w:numPr>
          <w:ilvl w:val="0"/>
          <w:numId w:val="11"/>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۱-۱. </w:t>
      </w:r>
      <w:r w:rsidRPr="007B3854">
        <w:rPr>
          <w:rFonts w:ascii="IRNazanin" w:hAnsi="IRNazanin" w:cs="IRNazanin"/>
          <w:color w:val="1F1F1F"/>
          <w:rtl/>
        </w:rPr>
        <w:t>بیان مسئله</w:t>
      </w:r>
    </w:p>
    <w:p w14:paraId="6DEF1D14" w14:textId="77777777" w:rsidR="006C7F25" w:rsidRPr="007B3854" w:rsidRDefault="006C7F25" w:rsidP="006C7F25">
      <w:pPr>
        <w:pStyle w:val="NormalWeb"/>
        <w:numPr>
          <w:ilvl w:val="0"/>
          <w:numId w:val="11"/>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۱-۲. </w:t>
      </w:r>
      <w:r w:rsidRPr="007B3854">
        <w:rPr>
          <w:rFonts w:ascii="IRNazanin" w:hAnsi="IRNazanin" w:cs="IRNazanin"/>
          <w:color w:val="1F1F1F"/>
          <w:rtl/>
        </w:rPr>
        <w:t>اهمیت و ضرورت</w:t>
      </w:r>
    </w:p>
    <w:p w14:paraId="093B72D1" w14:textId="77777777" w:rsidR="006C7F25" w:rsidRPr="007B3854" w:rsidRDefault="006C7F25" w:rsidP="006C7F25">
      <w:pPr>
        <w:pStyle w:val="NormalWeb"/>
        <w:numPr>
          <w:ilvl w:val="0"/>
          <w:numId w:val="11"/>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۱-۳. </w:t>
      </w:r>
      <w:r w:rsidRPr="007B3854">
        <w:rPr>
          <w:rFonts w:ascii="IRNazanin" w:hAnsi="IRNazanin" w:cs="IRNazanin"/>
          <w:color w:val="1F1F1F"/>
          <w:rtl/>
        </w:rPr>
        <w:t>پیشینه تحقیق</w:t>
      </w:r>
    </w:p>
    <w:p w14:paraId="48B07ACA" w14:textId="77777777" w:rsidR="006C7F25" w:rsidRPr="007B3854" w:rsidRDefault="006C7F25" w:rsidP="006C7F25">
      <w:pPr>
        <w:pStyle w:val="NormalWeb"/>
        <w:numPr>
          <w:ilvl w:val="0"/>
          <w:numId w:val="11"/>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۱-۴. </w:t>
      </w:r>
      <w:r w:rsidRPr="007B3854">
        <w:rPr>
          <w:rFonts w:ascii="IRNazanin" w:hAnsi="IRNazanin" w:cs="IRNazanin"/>
          <w:color w:val="1F1F1F"/>
          <w:rtl/>
        </w:rPr>
        <w:t>اهداف و سوالات</w:t>
      </w:r>
    </w:p>
    <w:p w14:paraId="3563806F" w14:textId="77777777" w:rsidR="006C7F25" w:rsidRPr="007B3854" w:rsidRDefault="006C7F25" w:rsidP="006C7F25">
      <w:pPr>
        <w:pStyle w:val="NormalWeb"/>
        <w:numPr>
          <w:ilvl w:val="0"/>
          <w:numId w:val="11"/>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۱-۵. </w:t>
      </w:r>
      <w:r w:rsidRPr="007B3854">
        <w:rPr>
          <w:rFonts w:ascii="IRNazanin" w:hAnsi="IRNazanin" w:cs="IRNazanin"/>
          <w:color w:val="1F1F1F"/>
          <w:rtl/>
        </w:rPr>
        <w:t>روش تحقیق</w:t>
      </w:r>
    </w:p>
    <w:p w14:paraId="4542EF20" w14:textId="4E22F77B"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فصل دوم: مبانی و مفاهیم</w:t>
      </w:r>
    </w:p>
    <w:p w14:paraId="33DC7F6F" w14:textId="77777777" w:rsidR="006C7F25" w:rsidRPr="007B3854" w:rsidRDefault="006C7F25" w:rsidP="006C7F25">
      <w:pPr>
        <w:pStyle w:val="NormalWeb"/>
        <w:numPr>
          <w:ilvl w:val="0"/>
          <w:numId w:val="12"/>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۲-۱. </w:t>
      </w:r>
      <w:r w:rsidRPr="007B3854">
        <w:rPr>
          <w:rFonts w:ascii="IRNazanin" w:hAnsi="IRNazanin" w:cs="IRNazanin"/>
          <w:color w:val="1F1F1F"/>
          <w:rtl/>
        </w:rPr>
        <w:t>مفهوم‌شناسی کودک ممیّز در فقه و روان‌شناسی رشد (تمایز با مراهق)</w:t>
      </w:r>
      <w:r w:rsidRPr="007B3854">
        <w:rPr>
          <w:rStyle w:val="button-container"/>
          <w:rFonts w:ascii="Cambria" w:hAnsi="Cambria" w:cs="Cambria" w:hint="cs"/>
          <w:color w:val="1F1F1F"/>
          <w:rtl/>
        </w:rPr>
        <w:t>   </w:t>
      </w:r>
    </w:p>
    <w:p w14:paraId="2D1192E0" w14:textId="77777777" w:rsidR="006C7F25" w:rsidRPr="007B3854" w:rsidRDefault="006C7F25" w:rsidP="006C7F25">
      <w:pPr>
        <w:pStyle w:val="NormalWeb"/>
        <w:numPr>
          <w:ilvl w:val="0"/>
          <w:numId w:val="12"/>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۲-۲. </w:t>
      </w:r>
      <w:r w:rsidRPr="007B3854">
        <w:rPr>
          <w:rFonts w:ascii="IRNazanin" w:hAnsi="IRNazanin" w:cs="IRNazanin"/>
          <w:color w:val="1F1F1F"/>
          <w:rtl/>
        </w:rPr>
        <w:t>چیستی هوش مصنوعی مولد و چالش‌های آن (توهم، سوگیری، انسان‌انگاری)</w:t>
      </w:r>
    </w:p>
    <w:p w14:paraId="163C7524" w14:textId="77777777" w:rsidR="006C7F25" w:rsidRPr="007B3854" w:rsidRDefault="006C7F25" w:rsidP="006C7F25">
      <w:pPr>
        <w:pStyle w:val="NormalWeb"/>
        <w:numPr>
          <w:ilvl w:val="0"/>
          <w:numId w:val="12"/>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۲-۳. </w:t>
      </w:r>
      <w:r w:rsidRPr="007B3854">
        <w:rPr>
          <w:rFonts w:ascii="IRNazanin" w:hAnsi="IRNazanin" w:cs="IRNazanin"/>
          <w:color w:val="1F1F1F"/>
          <w:rtl/>
        </w:rPr>
        <w:t>مبانی فقه تربیتی (اصل هدایت، اصل کرامت، اصل مسئولیت)</w:t>
      </w:r>
    </w:p>
    <w:p w14:paraId="2866B0C9" w14:textId="77777777" w:rsidR="006C7F25" w:rsidRPr="007B3854" w:rsidRDefault="006C7F25" w:rsidP="006C7F25">
      <w:pPr>
        <w:pStyle w:val="NormalWeb"/>
        <w:numPr>
          <w:ilvl w:val="0"/>
          <w:numId w:val="12"/>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۲-۴. </w:t>
      </w:r>
      <w:r w:rsidRPr="007B3854">
        <w:rPr>
          <w:rFonts w:ascii="IRNazanin" w:hAnsi="IRNazanin" w:cs="IRNazanin"/>
          <w:color w:val="1F1F1F"/>
          <w:rtl/>
        </w:rPr>
        <w:t>حقوق کودک در اسناد بین‌المللی و چالش‌های فضای مجازی</w:t>
      </w:r>
      <w:r w:rsidRPr="007B3854">
        <w:rPr>
          <w:rStyle w:val="button-container"/>
          <w:rFonts w:ascii="Cambria" w:hAnsi="Cambria" w:cs="Cambria" w:hint="cs"/>
          <w:color w:val="1F1F1F"/>
          <w:rtl/>
        </w:rPr>
        <w:t>   </w:t>
      </w:r>
    </w:p>
    <w:p w14:paraId="0698C62C"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فصل سوم: بررسی ادله و قواعد فقهی مرتبط</w:t>
      </w:r>
    </w:p>
    <w:p w14:paraId="2DF72D79" w14:textId="77777777" w:rsidR="006C7F25" w:rsidRPr="007B3854" w:rsidRDefault="006C7F25" w:rsidP="006C7F25">
      <w:pPr>
        <w:pStyle w:val="NormalWeb"/>
        <w:numPr>
          <w:ilvl w:val="0"/>
          <w:numId w:val="13"/>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۳-۱. </w:t>
      </w:r>
      <w:r w:rsidRPr="007B3854">
        <w:rPr>
          <w:rFonts w:ascii="IRNazanin" w:hAnsi="IRNazanin" w:cs="IRNazanin"/>
          <w:color w:val="1F1F1F"/>
          <w:rtl/>
        </w:rPr>
        <w:t>بازخوانی قاعده «حرمت حفظ کتب ضلال» در عصر دیجیتال</w:t>
      </w:r>
      <w:r w:rsidRPr="007B3854">
        <w:rPr>
          <w:rStyle w:val="button-container"/>
          <w:rFonts w:ascii="Cambria" w:hAnsi="Cambria" w:cs="Cambria" w:hint="cs"/>
          <w:color w:val="1F1F1F"/>
          <w:rtl/>
        </w:rPr>
        <w:t>   </w:t>
      </w:r>
    </w:p>
    <w:p w14:paraId="7E984A3A" w14:textId="77777777" w:rsidR="006C7F25" w:rsidRPr="007B3854" w:rsidRDefault="006C7F25" w:rsidP="006C7F25">
      <w:pPr>
        <w:pStyle w:val="NormalWeb"/>
        <w:numPr>
          <w:ilvl w:val="0"/>
          <w:numId w:val="13"/>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۳-۲. </w:t>
      </w:r>
      <w:r w:rsidRPr="007B3854">
        <w:rPr>
          <w:rFonts w:ascii="IRNazanin" w:hAnsi="IRNazanin" w:cs="IRNazanin"/>
          <w:color w:val="1F1F1F"/>
          <w:rtl/>
        </w:rPr>
        <w:t>قاعده «لاضرر» و مدیریت ریسک‌های تربیتی</w:t>
      </w:r>
    </w:p>
    <w:p w14:paraId="33649A04" w14:textId="77777777" w:rsidR="006C7F25" w:rsidRPr="007B3854" w:rsidRDefault="006C7F25" w:rsidP="006C7F25">
      <w:pPr>
        <w:pStyle w:val="NormalWeb"/>
        <w:numPr>
          <w:ilvl w:val="0"/>
          <w:numId w:val="13"/>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۳-۳. </w:t>
      </w:r>
      <w:r w:rsidRPr="007B3854">
        <w:rPr>
          <w:rFonts w:ascii="IRNazanin" w:hAnsi="IRNazanin" w:cs="IRNazanin"/>
          <w:color w:val="1F1F1F"/>
          <w:rtl/>
        </w:rPr>
        <w:t>قاعده «وقایه» (قوا انفسکم...) و دلالت آن بر نظارت سایبری</w:t>
      </w:r>
    </w:p>
    <w:p w14:paraId="35756A8A" w14:textId="77777777" w:rsidR="006C7F25" w:rsidRPr="007B3854" w:rsidRDefault="006C7F25" w:rsidP="006C7F25">
      <w:pPr>
        <w:pStyle w:val="NormalWeb"/>
        <w:numPr>
          <w:ilvl w:val="0"/>
          <w:numId w:val="13"/>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۳-۴. </w:t>
      </w:r>
      <w:r w:rsidRPr="007B3854">
        <w:rPr>
          <w:rFonts w:ascii="IRNazanin" w:hAnsi="IRNazanin" w:cs="IRNazanin"/>
          <w:color w:val="1F1F1F"/>
          <w:rtl/>
        </w:rPr>
        <w:t>قاعده «تسبیب» و مسئولیت مدنی ناشی از رهاسازی</w:t>
      </w:r>
    </w:p>
    <w:p w14:paraId="7484F6DD"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فصل چهارم: تحلیل گستره‌ی آزادی و نظارت (یافته‌ها)</w:t>
      </w:r>
    </w:p>
    <w:p w14:paraId="2BFF681C" w14:textId="77777777" w:rsidR="006C7F25" w:rsidRPr="007B3854" w:rsidRDefault="006C7F25" w:rsidP="006C7F25">
      <w:pPr>
        <w:pStyle w:val="NormalWeb"/>
        <w:numPr>
          <w:ilvl w:val="0"/>
          <w:numId w:val="14"/>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۴-۱. </w:t>
      </w:r>
      <w:r w:rsidRPr="007B3854">
        <w:rPr>
          <w:rFonts w:ascii="IRNazanin" w:hAnsi="IRNazanin" w:cs="IRNazanin"/>
          <w:color w:val="1F1F1F"/>
          <w:rtl/>
        </w:rPr>
        <w:t>حکم تکلیفی استفاده از چت‌بات‌ها (وجوب آموزشی، حرمت اعتقادی، اباحه سرگرمی)</w:t>
      </w:r>
    </w:p>
    <w:p w14:paraId="0049BC56" w14:textId="77777777" w:rsidR="006C7F25" w:rsidRPr="007B3854" w:rsidRDefault="006C7F25" w:rsidP="006C7F25">
      <w:pPr>
        <w:pStyle w:val="NormalWeb"/>
        <w:numPr>
          <w:ilvl w:val="0"/>
          <w:numId w:val="14"/>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lastRenderedPageBreak/>
        <w:t xml:space="preserve">۴-۲. </w:t>
      </w:r>
      <w:r w:rsidRPr="007B3854">
        <w:rPr>
          <w:rFonts w:ascii="IRNazanin" w:hAnsi="IRNazanin" w:cs="IRNazanin"/>
          <w:color w:val="1F1F1F"/>
          <w:rtl/>
        </w:rPr>
        <w:t>تعارض حق حریم خصوصی کودک با تکلیف نظارتی والدین</w:t>
      </w:r>
      <w:r w:rsidRPr="007B3854">
        <w:rPr>
          <w:rStyle w:val="button-container"/>
          <w:rFonts w:ascii="Cambria" w:hAnsi="Cambria" w:cs="Cambria" w:hint="cs"/>
          <w:color w:val="1F1F1F"/>
          <w:rtl/>
        </w:rPr>
        <w:t>   </w:t>
      </w:r>
    </w:p>
    <w:p w14:paraId="27CAF1A1" w14:textId="77777777" w:rsidR="006C7F25" w:rsidRPr="007B3854" w:rsidRDefault="006C7F25" w:rsidP="006C7F25">
      <w:pPr>
        <w:pStyle w:val="NormalWeb"/>
        <w:numPr>
          <w:ilvl w:val="0"/>
          <w:numId w:val="14"/>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۴-۳. </w:t>
      </w:r>
      <w:r w:rsidRPr="007B3854">
        <w:rPr>
          <w:rFonts w:ascii="IRNazanin" w:hAnsi="IRNazanin" w:cs="IRNazanin"/>
          <w:color w:val="1F1F1F"/>
          <w:rtl/>
        </w:rPr>
        <w:t>مسئولیت والدین در قبال جرایم و انحرافات ناشی از هوش مصنوعی</w:t>
      </w:r>
    </w:p>
    <w:p w14:paraId="2FA484C8" w14:textId="77777777" w:rsidR="006C7F25" w:rsidRPr="007B3854" w:rsidRDefault="006C7F25" w:rsidP="006C7F25">
      <w:pPr>
        <w:pStyle w:val="NormalWeb"/>
        <w:numPr>
          <w:ilvl w:val="0"/>
          <w:numId w:val="14"/>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۴-۴. </w:t>
      </w:r>
      <w:r w:rsidRPr="007B3854">
        <w:rPr>
          <w:rFonts w:ascii="IRNazanin" w:hAnsi="IRNazanin" w:cs="IRNazanin"/>
          <w:color w:val="1F1F1F"/>
          <w:rtl/>
        </w:rPr>
        <w:t>ارائه الگوی مطلوب «نظارت هوشمند و پلکانی»</w:t>
      </w:r>
    </w:p>
    <w:p w14:paraId="5586C5F8" w14:textId="77777777" w:rsidR="006C7F25" w:rsidRPr="007B3854" w:rsidRDefault="006C7F25" w:rsidP="006C7F25">
      <w:pPr>
        <w:pStyle w:val="NormalWeb"/>
        <w:bidi/>
        <w:spacing w:before="0" w:beforeAutospacing="0" w:after="120" w:afterAutospacing="0"/>
        <w:jc w:val="both"/>
        <w:rPr>
          <w:rFonts w:ascii="IRNazanin" w:hAnsi="IRNazanin" w:cs="IRNazanin"/>
          <w:color w:val="1F1F1F"/>
          <w:rtl/>
        </w:rPr>
      </w:pPr>
      <w:r w:rsidRPr="007B3854">
        <w:rPr>
          <w:rFonts w:ascii="IRNazanin" w:hAnsi="IRNazanin" w:cs="IRNazanin"/>
          <w:b/>
          <w:bCs/>
          <w:color w:val="1F1F1F"/>
          <w:rtl/>
        </w:rPr>
        <w:t>فصل پنجم: نتیجه‌گیری و پیشنهادات</w:t>
      </w:r>
    </w:p>
    <w:p w14:paraId="2E65A8B7" w14:textId="77777777" w:rsidR="006C7F25" w:rsidRPr="007B3854" w:rsidRDefault="006C7F25" w:rsidP="006C7F25">
      <w:pPr>
        <w:pStyle w:val="NormalWeb"/>
        <w:numPr>
          <w:ilvl w:val="0"/>
          <w:numId w:val="15"/>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۵-۱. </w:t>
      </w:r>
      <w:r w:rsidRPr="007B3854">
        <w:rPr>
          <w:rFonts w:ascii="IRNazanin" w:hAnsi="IRNazanin" w:cs="IRNazanin"/>
          <w:color w:val="1F1F1F"/>
          <w:rtl/>
        </w:rPr>
        <w:t>جمع‌بندی احکام</w:t>
      </w:r>
    </w:p>
    <w:p w14:paraId="0D06445C" w14:textId="77777777" w:rsidR="006C7F25" w:rsidRPr="007B3854" w:rsidRDefault="006C7F25" w:rsidP="006C7F25">
      <w:pPr>
        <w:pStyle w:val="NormalWeb"/>
        <w:numPr>
          <w:ilvl w:val="0"/>
          <w:numId w:val="15"/>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lang w:bidi="fa-IR"/>
        </w:rPr>
        <w:t xml:space="preserve">۵-۲. </w:t>
      </w:r>
      <w:r w:rsidRPr="007B3854">
        <w:rPr>
          <w:rFonts w:ascii="IRNazanin" w:hAnsi="IRNazanin" w:cs="IRNazanin"/>
          <w:color w:val="1F1F1F"/>
          <w:rtl/>
        </w:rPr>
        <w:t>پیشنهادات تقنینی و اجرایی</w:t>
      </w:r>
    </w:p>
    <w:p w14:paraId="447922A9" w14:textId="79BC3FB6" w:rsidR="006C7F25" w:rsidRPr="007B3854" w:rsidRDefault="006C7F25" w:rsidP="006C7F25">
      <w:pPr>
        <w:pStyle w:val="Heading2"/>
        <w:bidi/>
        <w:spacing w:before="420" w:beforeAutospacing="0" w:after="120" w:afterAutospacing="0" w:line="420" w:lineRule="atLeast"/>
        <w:jc w:val="both"/>
        <w:rPr>
          <w:rFonts w:ascii="IRNazanin" w:hAnsi="IRNazanin" w:cs="IRNazanin"/>
          <w:color w:val="1F1F1F"/>
          <w:sz w:val="30"/>
          <w:szCs w:val="30"/>
          <w:rtl/>
        </w:rPr>
      </w:pPr>
      <w:r w:rsidRPr="007B3854">
        <w:rPr>
          <w:rFonts w:ascii="IRNazanin" w:hAnsi="IRNazanin" w:cs="IRNazanin"/>
          <w:color w:val="1F1F1F"/>
          <w:sz w:val="30"/>
          <w:szCs w:val="30"/>
          <w:rtl/>
          <w:lang w:bidi="fa-IR"/>
        </w:rPr>
        <w:t xml:space="preserve">۹. </w:t>
      </w:r>
      <w:r w:rsidRPr="007B3854">
        <w:rPr>
          <w:rFonts w:ascii="IRNazanin" w:hAnsi="IRNazanin" w:cs="IRNazanin"/>
          <w:color w:val="1F1F1F"/>
          <w:sz w:val="30"/>
          <w:szCs w:val="30"/>
          <w:rtl/>
        </w:rPr>
        <w:t>منابع و مأخذ</w:t>
      </w:r>
    </w:p>
    <w:p w14:paraId="763391CC"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b/>
          <w:bCs/>
          <w:color w:val="1F1F1F"/>
          <w:rtl/>
        </w:rPr>
        <w:t>قرآن کریم</w:t>
      </w:r>
      <w:r w:rsidRPr="007B3854">
        <w:rPr>
          <w:rFonts w:ascii="IRNazanin" w:hAnsi="IRNazanin" w:cs="IRNazanin"/>
          <w:color w:val="1F1F1F"/>
          <w:rtl/>
        </w:rPr>
        <w:t>.</w:t>
      </w:r>
    </w:p>
    <w:p w14:paraId="336D283C"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انصاری، مرتضی (</w:t>
      </w:r>
      <w:r w:rsidRPr="007B3854">
        <w:rPr>
          <w:rFonts w:ascii="IRNazanin" w:hAnsi="IRNazanin" w:cs="IRNazanin"/>
          <w:color w:val="1F1F1F"/>
          <w:rtl/>
          <w:lang w:bidi="fa-IR"/>
        </w:rPr>
        <w:t>۱۴۱۵</w:t>
      </w:r>
      <w:r w:rsidRPr="007B3854">
        <w:rPr>
          <w:rFonts w:ascii="IRNazanin" w:hAnsi="IRNazanin" w:cs="IRNazanin"/>
          <w:color w:val="1F1F1F"/>
          <w:rtl/>
        </w:rPr>
        <w:t>ق).</w:t>
      </w:r>
      <w:r w:rsidRPr="007B3854">
        <w:rPr>
          <w:rFonts w:ascii="Cambria" w:hAnsi="Cambria" w:cs="Cambria" w:hint="cs"/>
          <w:color w:val="1F1F1F"/>
          <w:rtl/>
        </w:rPr>
        <w:t> </w:t>
      </w:r>
      <w:r w:rsidRPr="007B3854">
        <w:rPr>
          <w:rFonts w:ascii="IRNazanin" w:hAnsi="IRNazanin" w:cs="IRNazanin"/>
          <w:i/>
          <w:iCs/>
          <w:color w:val="1F1F1F"/>
          <w:rtl/>
        </w:rPr>
        <w:t>کتاب المکاسب</w:t>
      </w:r>
      <w:r w:rsidRPr="007B3854">
        <w:rPr>
          <w:rFonts w:ascii="IRNazanin" w:hAnsi="IRNazanin" w:cs="IRNazanin"/>
          <w:color w:val="1F1F1F"/>
          <w:rtl/>
        </w:rPr>
        <w:t>، قم: کنگره جهانی شیخ انصاری.</w:t>
      </w:r>
    </w:p>
    <w:p w14:paraId="7DAD59A3"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امام خمینی، سید روح‌الله (</w:t>
      </w:r>
      <w:r w:rsidRPr="007B3854">
        <w:rPr>
          <w:rFonts w:ascii="IRNazanin" w:hAnsi="IRNazanin" w:cs="IRNazanin"/>
          <w:color w:val="1F1F1F"/>
          <w:rtl/>
          <w:lang w:bidi="fa-IR"/>
        </w:rPr>
        <w:t>۱۴۲۱</w:t>
      </w:r>
      <w:r w:rsidRPr="007B3854">
        <w:rPr>
          <w:rFonts w:ascii="IRNazanin" w:hAnsi="IRNazanin" w:cs="IRNazanin"/>
          <w:color w:val="1F1F1F"/>
          <w:rtl/>
        </w:rPr>
        <w:t>ق).</w:t>
      </w:r>
      <w:r w:rsidRPr="007B3854">
        <w:rPr>
          <w:rFonts w:ascii="Cambria" w:hAnsi="Cambria" w:cs="Cambria" w:hint="cs"/>
          <w:color w:val="1F1F1F"/>
          <w:rtl/>
        </w:rPr>
        <w:t> </w:t>
      </w:r>
      <w:r w:rsidRPr="007B3854">
        <w:rPr>
          <w:rFonts w:ascii="IRNazanin" w:hAnsi="IRNazanin" w:cs="IRNazanin"/>
          <w:i/>
          <w:iCs/>
          <w:color w:val="1F1F1F"/>
          <w:rtl/>
        </w:rPr>
        <w:t>تحریر الوسیله</w:t>
      </w:r>
      <w:r w:rsidRPr="007B3854">
        <w:rPr>
          <w:rFonts w:ascii="IRNazanin" w:hAnsi="IRNazanin" w:cs="IRNazanin"/>
          <w:color w:val="1F1F1F"/>
          <w:rtl/>
        </w:rPr>
        <w:t>، تهران: موسسه تنظیم و نشر آثار امام خمینی.</w:t>
      </w:r>
    </w:p>
    <w:p w14:paraId="7E54CC3B"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اعرافی، علیرضا (</w:t>
      </w:r>
      <w:r w:rsidRPr="007B3854">
        <w:rPr>
          <w:rFonts w:ascii="IRNazanin" w:hAnsi="IRNazanin" w:cs="IRNazanin"/>
          <w:color w:val="1F1F1F"/>
          <w:rtl/>
          <w:lang w:bidi="fa-IR"/>
        </w:rPr>
        <w:t>۱۳۹۱).</w:t>
      </w:r>
      <w:r w:rsidRPr="007B3854">
        <w:rPr>
          <w:rFonts w:ascii="Cambria" w:hAnsi="Cambria" w:cs="Cambria" w:hint="cs"/>
          <w:color w:val="1F1F1F"/>
          <w:rtl/>
        </w:rPr>
        <w:t> </w:t>
      </w:r>
      <w:r w:rsidRPr="007B3854">
        <w:rPr>
          <w:rFonts w:ascii="IRNazanin" w:hAnsi="IRNazanin" w:cs="IRNazanin"/>
          <w:i/>
          <w:iCs/>
          <w:color w:val="1F1F1F"/>
          <w:rtl/>
        </w:rPr>
        <w:t>فقه تربیتی</w:t>
      </w:r>
      <w:r w:rsidRPr="007B3854">
        <w:rPr>
          <w:rFonts w:ascii="IRNazanin" w:hAnsi="IRNazanin" w:cs="IRNazanin"/>
          <w:color w:val="1F1F1F"/>
          <w:rtl/>
        </w:rPr>
        <w:t>، قم: موسسه اشراق و عرفان.</w:t>
      </w:r>
      <w:r w:rsidRPr="007B3854">
        <w:rPr>
          <w:rStyle w:val="button-container"/>
          <w:rFonts w:ascii="Cambria" w:hAnsi="Cambria" w:cs="Cambria" w:hint="cs"/>
          <w:color w:val="1F1F1F"/>
          <w:rtl/>
        </w:rPr>
        <w:t>   </w:t>
      </w:r>
    </w:p>
    <w:p w14:paraId="162BE3C1"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کشاورز، علی؛ فخلعی، محمدتقی (</w:t>
      </w:r>
      <w:r w:rsidRPr="007B3854">
        <w:rPr>
          <w:rFonts w:ascii="IRNazanin" w:hAnsi="IRNazanin" w:cs="IRNazanin"/>
          <w:color w:val="1F1F1F"/>
          <w:rtl/>
          <w:lang w:bidi="fa-IR"/>
        </w:rPr>
        <w:t>۱۳۹۴). «</w:t>
      </w:r>
      <w:r w:rsidRPr="007B3854">
        <w:rPr>
          <w:rFonts w:ascii="IRNazanin" w:hAnsi="IRNazanin" w:cs="IRNazanin"/>
          <w:color w:val="1F1F1F"/>
          <w:rtl/>
        </w:rPr>
        <w:t>بررسی حکم فقهی حرمت حفظ کتب ضلال»،</w:t>
      </w:r>
      <w:r w:rsidRPr="007B3854">
        <w:rPr>
          <w:rFonts w:ascii="Cambria" w:hAnsi="Cambria" w:cs="Cambria" w:hint="cs"/>
          <w:color w:val="1F1F1F"/>
          <w:rtl/>
        </w:rPr>
        <w:t> </w:t>
      </w:r>
      <w:r w:rsidRPr="007B3854">
        <w:rPr>
          <w:rFonts w:ascii="IRNazanin" w:hAnsi="IRNazanin" w:cs="IRNazanin"/>
          <w:i/>
          <w:iCs/>
          <w:color w:val="1F1F1F"/>
          <w:rtl/>
        </w:rPr>
        <w:t>فقه و اصول</w:t>
      </w:r>
      <w:r w:rsidRPr="007B3854">
        <w:rPr>
          <w:rFonts w:ascii="IRNazanin" w:hAnsi="IRNazanin" w:cs="IRNazanin"/>
          <w:color w:val="1F1F1F"/>
          <w:rtl/>
        </w:rPr>
        <w:t>.</w:t>
      </w:r>
      <w:r w:rsidRPr="007B3854">
        <w:rPr>
          <w:rStyle w:val="button-container"/>
          <w:rFonts w:ascii="Cambria" w:hAnsi="Cambria" w:cs="Cambria" w:hint="cs"/>
          <w:color w:val="1F1F1F"/>
          <w:rtl/>
        </w:rPr>
        <w:t>   </w:t>
      </w:r>
    </w:p>
    <w:p w14:paraId="2CCD2161"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فاطمی، راضیه سادات (</w:t>
      </w:r>
      <w:r w:rsidRPr="007B3854">
        <w:rPr>
          <w:rFonts w:ascii="IRNazanin" w:hAnsi="IRNazanin" w:cs="IRNazanin"/>
          <w:color w:val="1F1F1F"/>
          <w:rtl/>
          <w:lang w:bidi="fa-IR"/>
        </w:rPr>
        <w:t>۱۴۰۳). «</w:t>
      </w:r>
      <w:r w:rsidRPr="007B3854">
        <w:rPr>
          <w:rFonts w:ascii="IRNazanin" w:hAnsi="IRNazanin" w:cs="IRNazanin"/>
          <w:color w:val="1F1F1F"/>
          <w:rtl/>
        </w:rPr>
        <w:t>گستره تربیت کودک توسط والدین»،</w:t>
      </w:r>
      <w:r w:rsidRPr="007B3854">
        <w:rPr>
          <w:rFonts w:ascii="Cambria" w:hAnsi="Cambria" w:cs="Cambria" w:hint="cs"/>
          <w:color w:val="1F1F1F"/>
          <w:rtl/>
        </w:rPr>
        <w:t> </w:t>
      </w:r>
      <w:r w:rsidRPr="007B3854">
        <w:rPr>
          <w:rFonts w:ascii="IRNazanin" w:hAnsi="IRNazanin" w:cs="IRNazanin"/>
          <w:i/>
          <w:iCs/>
          <w:color w:val="1F1F1F"/>
          <w:rtl/>
        </w:rPr>
        <w:t xml:space="preserve">پایان‌نامه سطح </w:t>
      </w:r>
      <w:r w:rsidRPr="007B3854">
        <w:rPr>
          <w:rFonts w:ascii="IRNazanin" w:hAnsi="IRNazanin" w:cs="IRNazanin"/>
          <w:i/>
          <w:iCs/>
          <w:color w:val="1F1F1F"/>
          <w:rtl/>
          <w:lang w:bidi="fa-IR"/>
        </w:rPr>
        <w:t>۳</w:t>
      </w:r>
      <w:r w:rsidRPr="007B3854">
        <w:rPr>
          <w:rFonts w:ascii="IRNazanin" w:hAnsi="IRNazanin" w:cs="IRNazanin"/>
          <w:i/>
          <w:iCs/>
          <w:color w:val="1F1F1F"/>
          <w:rtl/>
        </w:rPr>
        <w:t xml:space="preserve"> حوزه</w:t>
      </w:r>
      <w:r w:rsidRPr="007B3854">
        <w:rPr>
          <w:rFonts w:ascii="IRNazanin" w:hAnsi="IRNazanin" w:cs="IRNazanin"/>
          <w:color w:val="1F1F1F"/>
          <w:rtl/>
        </w:rPr>
        <w:t>.</w:t>
      </w:r>
      <w:r w:rsidRPr="007B3854">
        <w:rPr>
          <w:rStyle w:val="button-container"/>
          <w:rFonts w:ascii="Cambria" w:hAnsi="Cambria" w:cs="Cambria" w:hint="cs"/>
          <w:color w:val="1F1F1F"/>
          <w:rtl/>
        </w:rPr>
        <w:t>   </w:t>
      </w:r>
    </w:p>
    <w:p w14:paraId="54865DE7"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مبلغی، احمد (</w:t>
      </w:r>
      <w:r w:rsidRPr="007B3854">
        <w:rPr>
          <w:rFonts w:ascii="IRNazanin" w:hAnsi="IRNazanin" w:cs="IRNazanin"/>
          <w:color w:val="1F1F1F"/>
          <w:rtl/>
          <w:lang w:bidi="fa-IR"/>
        </w:rPr>
        <w:t>۱۴۰۳). «</w:t>
      </w:r>
      <w:r w:rsidRPr="007B3854">
        <w:rPr>
          <w:rFonts w:ascii="IRNazanin" w:hAnsi="IRNazanin" w:cs="IRNazanin"/>
          <w:color w:val="1F1F1F"/>
          <w:rtl/>
        </w:rPr>
        <w:t>فقه و هوش مصنوعی؛ مسئولیت خطاهای هوش مصنوعی»،</w:t>
      </w:r>
      <w:r w:rsidRPr="007B3854">
        <w:rPr>
          <w:rFonts w:ascii="Cambria" w:hAnsi="Cambria" w:cs="Cambria" w:hint="cs"/>
          <w:color w:val="1F1F1F"/>
          <w:rtl/>
        </w:rPr>
        <w:t> </w:t>
      </w:r>
      <w:r w:rsidRPr="007B3854">
        <w:rPr>
          <w:rFonts w:ascii="IRNazanin" w:hAnsi="IRNazanin" w:cs="IRNazanin"/>
          <w:i/>
          <w:iCs/>
          <w:color w:val="1F1F1F"/>
          <w:rtl/>
        </w:rPr>
        <w:t>خبرگزاری ایکنا</w:t>
      </w:r>
      <w:r w:rsidRPr="007B3854">
        <w:rPr>
          <w:rFonts w:ascii="IRNazanin" w:hAnsi="IRNazanin" w:cs="IRNazanin"/>
          <w:color w:val="1F1F1F"/>
          <w:rtl/>
        </w:rPr>
        <w:t>.</w:t>
      </w:r>
      <w:r w:rsidRPr="007B3854">
        <w:rPr>
          <w:rStyle w:val="button-container"/>
          <w:rFonts w:ascii="Cambria" w:hAnsi="Cambria" w:cs="Cambria" w:hint="cs"/>
          <w:color w:val="1F1F1F"/>
          <w:rtl/>
        </w:rPr>
        <w:t>   </w:t>
      </w:r>
    </w:p>
    <w:p w14:paraId="41CD54B0"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کلاته میمری، علی (</w:t>
      </w:r>
      <w:r w:rsidRPr="007B3854">
        <w:rPr>
          <w:rFonts w:ascii="IRNazanin" w:hAnsi="IRNazanin" w:cs="IRNazanin"/>
          <w:color w:val="1F1F1F"/>
          <w:rtl/>
          <w:lang w:bidi="fa-IR"/>
        </w:rPr>
        <w:t>۱۴۰۳). «</w:t>
      </w:r>
      <w:r w:rsidRPr="007B3854">
        <w:rPr>
          <w:rFonts w:ascii="IRNazanin" w:hAnsi="IRNazanin" w:cs="IRNazanin"/>
          <w:color w:val="1F1F1F"/>
          <w:rtl/>
        </w:rPr>
        <w:t>پیشگیری از آسیب‌های فضای مجازی به کودکان: نقش والدین از نگاه فقه»،</w:t>
      </w:r>
      <w:r w:rsidRPr="007B3854">
        <w:rPr>
          <w:rFonts w:ascii="Cambria" w:hAnsi="Cambria" w:cs="Cambria" w:hint="cs"/>
          <w:color w:val="1F1F1F"/>
          <w:rtl/>
        </w:rPr>
        <w:t> </w:t>
      </w:r>
      <w:r w:rsidRPr="007B3854">
        <w:rPr>
          <w:rFonts w:ascii="IRNazanin" w:hAnsi="IRNazanin" w:cs="IRNazanin"/>
          <w:i/>
          <w:iCs/>
          <w:color w:val="1F1F1F"/>
          <w:rtl/>
        </w:rPr>
        <w:t>پایگاه سیویلیکا</w:t>
      </w:r>
      <w:r w:rsidRPr="007B3854">
        <w:rPr>
          <w:rFonts w:ascii="IRNazanin" w:hAnsi="IRNazanin" w:cs="IRNazanin"/>
          <w:color w:val="1F1F1F"/>
          <w:rtl/>
        </w:rPr>
        <w:t>.</w:t>
      </w:r>
      <w:r w:rsidRPr="007B3854">
        <w:rPr>
          <w:rStyle w:val="button-container"/>
          <w:rFonts w:ascii="Cambria" w:hAnsi="Cambria" w:cs="Cambria" w:hint="cs"/>
          <w:color w:val="1F1F1F"/>
          <w:rtl/>
        </w:rPr>
        <w:t>   </w:t>
      </w:r>
    </w:p>
    <w:p w14:paraId="7D36C1BF" w14:textId="77777777" w:rsidR="006C7F25" w:rsidRPr="007B3854" w:rsidRDefault="006C7F25" w:rsidP="006C7F25">
      <w:pPr>
        <w:pStyle w:val="NormalWeb"/>
        <w:numPr>
          <w:ilvl w:val="0"/>
          <w:numId w:val="16"/>
        </w:numPr>
        <w:bidi/>
        <w:spacing w:before="120" w:beforeAutospacing="0" w:after="120" w:afterAutospacing="0"/>
        <w:jc w:val="both"/>
        <w:rPr>
          <w:rFonts w:ascii="IRNazanin" w:hAnsi="IRNazanin" w:cs="IRNazanin"/>
          <w:color w:val="1F1F1F"/>
          <w:rtl/>
        </w:rPr>
      </w:pPr>
      <w:r w:rsidRPr="007B3854">
        <w:rPr>
          <w:rFonts w:ascii="IRNazanin" w:hAnsi="IRNazanin" w:cs="IRNazanin"/>
          <w:color w:val="1F1F1F"/>
          <w:rtl/>
        </w:rPr>
        <w:t>بادامی، محمدعلی (</w:t>
      </w:r>
      <w:r w:rsidRPr="007B3854">
        <w:rPr>
          <w:rFonts w:ascii="IRNazanin" w:hAnsi="IRNazanin" w:cs="IRNazanin"/>
          <w:color w:val="1F1F1F"/>
          <w:rtl/>
          <w:lang w:bidi="fa-IR"/>
        </w:rPr>
        <w:t>۱۴۰۱). «</w:t>
      </w:r>
      <w:r w:rsidRPr="007B3854">
        <w:rPr>
          <w:rFonts w:ascii="IRNazanin" w:hAnsi="IRNazanin" w:cs="IRNazanin"/>
          <w:color w:val="1F1F1F"/>
          <w:rtl/>
        </w:rPr>
        <w:t>جایگاه حمایت‌های حقوقی از کودکان در فضای مجازی با تأکید بر حق تربیت دینی»،</w:t>
      </w:r>
      <w:r w:rsidRPr="007B3854">
        <w:rPr>
          <w:rFonts w:ascii="Cambria" w:hAnsi="Cambria" w:cs="Cambria" w:hint="cs"/>
          <w:color w:val="1F1F1F"/>
          <w:rtl/>
        </w:rPr>
        <w:t> </w:t>
      </w:r>
      <w:r w:rsidRPr="007B3854">
        <w:rPr>
          <w:rFonts w:ascii="IRNazanin" w:hAnsi="IRNazanin" w:cs="IRNazanin"/>
          <w:i/>
          <w:iCs/>
          <w:color w:val="1F1F1F"/>
          <w:rtl/>
        </w:rPr>
        <w:t>پژوهش‌های حقوقی</w:t>
      </w:r>
      <w:r w:rsidRPr="007B3854">
        <w:rPr>
          <w:rFonts w:ascii="IRNazanin" w:hAnsi="IRNazanin" w:cs="IRNazanin"/>
          <w:color w:val="1F1F1F"/>
          <w:rtl/>
        </w:rPr>
        <w:t>.</w:t>
      </w:r>
      <w:r w:rsidRPr="007B3854">
        <w:rPr>
          <w:rStyle w:val="button-container"/>
          <w:rFonts w:ascii="Cambria" w:hAnsi="Cambria" w:cs="Cambria" w:hint="cs"/>
          <w:color w:val="1F1F1F"/>
          <w:rtl/>
        </w:rPr>
        <w:t>   </w:t>
      </w:r>
    </w:p>
    <w:p w14:paraId="35EF84C7" w14:textId="14B3288B" w:rsidR="003E421A" w:rsidRPr="00961CEE" w:rsidRDefault="006C7F25" w:rsidP="00961CEE">
      <w:pPr>
        <w:pStyle w:val="NormalWeb"/>
        <w:numPr>
          <w:ilvl w:val="0"/>
          <w:numId w:val="16"/>
        </w:numPr>
        <w:bidi/>
        <w:spacing w:before="120" w:beforeAutospacing="0" w:after="120" w:afterAutospacing="0"/>
        <w:jc w:val="both"/>
        <w:rPr>
          <w:rFonts w:ascii="IRNazanin" w:hAnsi="IRNazanin" w:cs="IRNazanin"/>
          <w:color w:val="1F1F1F"/>
        </w:rPr>
      </w:pPr>
      <w:r w:rsidRPr="007B3854">
        <w:rPr>
          <w:rFonts w:ascii="IRNazanin" w:hAnsi="IRNazanin" w:cs="IRNazanin"/>
          <w:color w:val="1F1F1F"/>
          <w:rtl/>
        </w:rPr>
        <w:t>حسین‌پور، شهین (</w:t>
      </w:r>
      <w:r w:rsidRPr="007B3854">
        <w:rPr>
          <w:rFonts w:ascii="IRNazanin" w:hAnsi="IRNazanin" w:cs="IRNazanin"/>
          <w:color w:val="1F1F1F"/>
          <w:rtl/>
          <w:lang w:bidi="fa-IR"/>
        </w:rPr>
        <w:t>۱۴۰۱). «</w:t>
      </w:r>
      <w:r w:rsidRPr="007B3854">
        <w:rPr>
          <w:rFonts w:ascii="IRNazanin" w:hAnsi="IRNazanin" w:cs="IRNazanin"/>
          <w:color w:val="1F1F1F"/>
          <w:rtl/>
        </w:rPr>
        <w:t>مسئولیت والدین در قبال رفتار کودکان در فضای مجازی»،</w:t>
      </w:r>
      <w:r w:rsidRPr="007B3854">
        <w:rPr>
          <w:rFonts w:ascii="Cambria" w:hAnsi="Cambria" w:cs="Cambria" w:hint="cs"/>
          <w:color w:val="1F1F1F"/>
          <w:rtl/>
        </w:rPr>
        <w:t> </w:t>
      </w:r>
      <w:r w:rsidRPr="007B3854">
        <w:rPr>
          <w:rFonts w:ascii="IRNazanin" w:hAnsi="IRNazanin" w:cs="IRNazanin"/>
          <w:i/>
          <w:iCs/>
          <w:color w:val="1F1F1F"/>
          <w:rtl/>
        </w:rPr>
        <w:t>مطالعات فقه و حقوق رسانه</w:t>
      </w:r>
      <w:r w:rsidRPr="007B3854">
        <w:rPr>
          <w:rFonts w:ascii="IRNazanin" w:hAnsi="IRNazanin" w:cs="IRNazanin"/>
          <w:color w:val="1F1F1F"/>
          <w:rtl/>
        </w:rPr>
        <w:t>.</w:t>
      </w:r>
    </w:p>
    <w:sectPr w:rsidR="003E421A" w:rsidRPr="00961C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4471"/>
    <w:multiLevelType w:val="multilevel"/>
    <w:tmpl w:val="C34E41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C33EF"/>
    <w:multiLevelType w:val="multilevel"/>
    <w:tmpl w:val="30D0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C0A7E"/>
    <w:multiLevelType w:val="multilevel"/>
    <w:tmpl w:val="855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60E63"/>
    <w:multiLevelType w:val="multilevel"/>
    <w:tmpl w:val="40601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2699E"/>
    <w:multiLevelType w:val="multilevel"/>
    <w:tmpl w:val="544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62B89"/>
    <w:multiLevelType w:val="multilevel"/>
    <w:tmpl w:val="D90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016D0"/>
    <w:multiLevelType w:val="multilevel"/>
    <w:tmpl w:val="D998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5D35E1"/>
    <w:multiLevelType w:val="multilevel"/>
    <w:tmpl w:val="49C0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12D86"/>
    <w:multiLevelType w:val="multilevel"/>
    <w:tmpl w:val="636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0F7E84"/>
    <w:multiLevelType w:val="multilevel"/>
    <w:tmpl w:val="A14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E10657"/>
    <w:multiLevelType w:val="multilevel"/>
    <w:tmpl w:val="E65C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663996"/>
    <w:multiLevelType w:val="multilevel"/>
    <w:tmpl w:val="ED3C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05351"/>
    <w:multiLevelType w:val="multilevel"/>
    <w:tmpl w:val="32D2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52C48"/>
    <w:multiLevelType w:val="multilevel"/>
    <w:tmpl w:val="001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9F35FF"/>
    <w:multiLevelType w:val="multilevel"/>
    <w:tmpl w:val="88A6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E0C44"/>
    <w:multiLevelType w:val="multilevel"/>
    <w:tmpl w:val="A25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8827350">
    <w:abstractNumId w:val="5"/>
  </w:num>
  <w:num w:numId="2" w16cid:durableId="119809345">
    <w:abstractNumId w:val="2"/>
  </w:num>
  <w:num w:numId="3" w16cid:durableId="1991707437">
    <w:abstractNumId w:val="13"/>
  </w:num>
  <w:num w:numId="4" w16cid:durableId="151916053">
    <w:abstractNumId w:val="15"/>
  </w:num>
  <w:num w:numId="5" w16cid:durableId="226307059">
    <w:abstractNumId w:val="14"/>
  </w:num>
  <w:num w:numId="6" w16cid:durableId="2099592586">
    <w:abstractNumId w:val="3"/>
  </w:num>
  <w:num w:numId="7" w16cid:durableId="405146882">
    <w:abstractNumId w:val="0"/>
  </w:num>
  <w:num w:numId="8" w16cid:durableId="1228800361">
    <w:abstractNumId w:val="9"/>
  </w:num>
  <w:num w:numId="9" w16cid:durableId="493836285">
    <w:abstractNumId w:val="6"/>
  </w:num>
  <w:num w:numId="10" w16cid:durableId="41441944">
    <w:abstractNumId w:val="12"/>
  </w:num>
  <w:num w:numId="11" w16cid:durableId="907956890">
    <w:abstractNumId w:val="4"/>
  </w:num>
  <w:num w:numId="12" w16cid:durableId="1174295542">
    <w:abstractNumId w:val="1"/>
  </w:num>
  <w:num w:numId="13" w16cid:durableId="370233471">
    <w:abstractNumId w:val="7"/>
  </w:num>
  <w:num w:numId="14" w16cid:durableId="1391150836">
    <w:abstractNumId w:val="10"/>
  </w:num>
  <w:num w:numId="15" w16cid:durableId="1183131859">
    <w:abstractNumId w:val="8"/>
  </w:num>
  <w:num w:numId="16" w16cid:durableId="259528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25"/>
    <w:rsid w:val="00063BDB"/>
    <w:rsid w:val="000E3467"/>
    <w:rsid w:val="00167130"/>
    <w:rsid w:val="001E2713"/>
    <w:rsid w:val="002114F6"/>
    <w:rsid w:val="00335D0F"/>
    <w:rsid w:val="00350E39"/>
    <w:rsid w:val="0038312E"/>
    <w:rsid w:val="003C3657"/>
    <w:rsid w:val="003E421A"/>
    <w:rsid w:val="00636D0F"/>
    <w:rsid w:val="00643BDE"/>
    <w:rsid w:val="006C7F25"/>
    <w:rsid w:val="006D141F"/>
    <w:rsid w:val="007B3854"/>
    <w:rsid w:val="009240F5"/>
    <w:rsid w:val="00954915"/>
    <w:rsid w:val="00961CEE"/>
    <w:rsid w:val="009704E0"/>
    <w:rsid w:val="00A10944"/>
    <w:rsid w:val="00A40A7B"/>
    <w:rsid w:val="00AD32DB"/>
    <w:rsid w:val="00D81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E086"/>
  <w15:chartTrackingRefBased/>
  <w15:docId w15:val="{4AD9CB49-A354-48D5-AB54-CBA02816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2DB"/>
    <w:pPr>
      <w:keepNext/>
      <w:keepLines/>
      <w:spacing w:before="240" w:after="0"/>
      <w:ind w:left="720"/>
      <w:jc w:val="righ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C7F2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F2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6C7F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utton-container">
    <w:name w:val="button-container"/>
    <w:basedOn w:val="DefaultParagraphFont"/>
    <w:rsid w:val="006C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101707">
      <w:bodyDiv w:val="1"/>
      <w:marLeft w:val="0"/>
      <w:marRight w:val="0"/>
      <w:marTop w:val="0"/>
      <w:marBottom w:val="0"/>
      <w:divBdr>
        <w:top w:val="none" w:sz="0" w:space="0" w:color="auto"/>
        <w:left w:val="none" w:sz="0" w:space="0" w:color="auto"/>
        <w:bottom w:val="none" w:sz="0" w:space="0" w:color="auto"/>
        <w:right w:val="none" w:sz="0" w:space="0" w:color="auto"/>
      </w:divBdr>
    </w:div>
    <w:div w:id="1943105628">
      <w:bodyDiv w:val="1"/>
      <w:marLeft w:val="0"/>
      <w:marRight w:val="0"/>
      <w:marTop w:val="0"/>
      <w:marBottom w:val="0"/>
      <w:divBdr>
        <w:top w:val="none" w:sz="0" w:space="0" w:color="auto"/>
        <w:left w:val="none" w:sz="0" w:space="0" w:color="auto"/>
        <w:bottom w:val="none" w:sz="0" w:space="0" w:color="auto"/>
        <w:right w:val="none" w:sz="0" w:space="0" w:color="auto"/>
      </w:divBdr>
      <w:divsChild>
        <w:div w:id="441614331">
          <w:marLeft w:val="0"/>
          <w:marRight w:val="0"/>
          <w:marTop w:val="0"/>
          <w:marBottom w:val="0"/>
          <w:divBdr>
            <w:top w:val="none" w:sz="0" w:space="0" w:color="auto"/>
            <w:left w:val="none" w:sz="0" w:space="0" w:color="auto"/>
            <w:bottom w:val="none" w:sz="0" w:space="0" w:color="auto"/>
            <w:right w:val="none" w:sz="0" w:space="0" w:color="auto"/>
          </w:divBdr>
          <w:divsChild>
            <w:div w:id="7799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dc:creator>
  <cp:keywords/>
  <dc:description/>
  <cp:lastModifiedBy>مهدی</cp:lastModifiedBy>
  <cp:revision>8</cp:revision>
  <dcterms:created xsi:type="dcterms:W3CDTF">2025-12-02T06:12:00Z</dcterms:created>
  <dcterms:modified xsi:type="dcterms:W3CDTF">2025-12-02T12:55:00Z</dcterms:modified>
</cp:coreProperties>
</file>